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188A3" w14:textId="0F7DDA77" w:rsidR="00C76B4D" w:rsidRPr="003D6B25" w:rsidRDefault="002448EB" w:rsidP="002448EB">
      <w:pPr>
        <w:jc w:val="center"/>
        <w:rPr>
          <w:color w:val="7F7F7F" w:themeColor="text1" w:themeTint="80"/>
          <w:sz w:val="48"/>
          <w:szCs w:val="48"/>
        </w:rPr>
      </w:pPr>
      <w:r w:rsidRPr="003D6B25">
        <w:rPr>
          <w:color w:val="7F7F7F" w:themeColor="text1" w:themeTint="80"/>
          <w:sz w:val="48"/>
          <w:szCs w:val="48"/>
        </w:rPr>
        <w:t xml:space="preserve">ELY </w:t>
      </w:r>
      <w:r w:rsidR="00071A2F">
        <w:rPr>
          <w:color w:val="7F7F7F" w:themeColor="text1" w:themeTint="80"/>
          <w:sz w:val="48"/>
          <w:szCs w:val="48"/>
        </w:rPr>
        <w:t>PADEL CLUB</w:t>
      </w:r>
    </w:p>
    <w:p w14:paraId="29F9B518" w14:textId="77A335D0" w:rsidR="002448EB" w:rsidRPr="003D6B25" w:rsidRDefault="002448EB" w:rsidP="002448EB">
      <w:pPr>
        <w:jc w:val="center"/>
        <w:rPr>
          <w:color w:val="7F7F7F" w:themeColor="text1" w:themeTint="80"/>
          <w:sz w:val="36"/>
          <w:szCs w:val="36"/>
        </w:rPr>
      </w:pPr>
      <w:r w:rsidRPr="003D6B25">
        <w:rPr>
          <w:color w:val="7F7F7F" w:themeColor="text1" w:themeTint="80"/>
          <w:sz w:val="36"/>
          <w:szCs w:val="36"/>
        </w:rPr>
        <w:t>EQUALITY</w:t>
      </w:r>
      <w:r w:rsidR="004B01BE">
        <w:rPr>
          <w:color w:val="7F7F7F" w:themeColor="text1" w:themeTint="80"/>
          <w:sz w:val="36"/>
          <w:szCs w:val="36"/>
        </w:rPr>
        <w:t>, DIVERSITY &amp; INCLUSIVITY</w:t>
      </w:r>
      <w:r w:rsidR="00F75598" w:rsidRPr="003D6B25">
        <w:rPr>
          <w:color w:val="7F7F7F" w:themeColor="text1" w:themeTint="80"/>
          <w:sz w:val="36"/>
          <w:szCs w:val="36"/>
        </w:rPr>
        <w:t xml:space="preserve"> </w:t>
      </w:r>
      <w:r w:rsidRPr="003D6B25">
        <w:rPr>
          <w:color w:val="7F7F7F" w:themeColor="text1" w:themeTint="80"/>
          <w:sz w:val="36"/>
          <w:szCs w:val="36"/>
        </w:rPr>
        <w:t>POLICY</w:t>
      </w:r>
    </w:p>
    <w:p w14:paraId="6409ED96" w14:textId="6BEC7173" w:rsidR="002448EB" w:rsidRDefault="002448EB" w:rsidP="002448EB">
      <w:pPr>
        <w:ind w:left="360"/>
        <w:rPr>
          <w:rFonts w:ascii="Helvetica" w:hAnsi="Helvetica" w:cs="Arial"/>
          <w:szCs w:val="20"/>
        </w:rPr>
      </w:pPr>
    </w:p>
    <w:p w14:paraId="2E893042" w14:textId="7CEE6CEF" w:rsidR="002448EB" w:rsidRPr="00CB3C6B" w:rsidRDefault="002448EB" w:rsidP="002448EB">
      <w:pPr>
        <w:shd w:val="clear" w:color="auto" w:fill="FFFFFF"/>
        <w:spacing w:after="0" w:line="240" w:lineRule="auto"/>
        <w:textAlignment w:val="baseline"/>
        <w:rPr>
          <w:rFonts w:eastAsia="Times New Roman" w:cstheme="minorHAnsi"/>
          <w:b/>
          <w:bCs/>
          <w:color w:val="7F7F7F" w:themeColor="text1" w:themeTint="80"/>
          <w:sz w:val="24"/>
          <w:szCs w:val="24"/>
          <w:bdr w:val="none" w:sz="0" w:space="0" w:color="auto" w:frame="1"/>
          <w:lang w:eastAsia="en-GB"/>
        </w:rPr>
      </w:pPr>
      <w:r w:rsidRPr="002448EB">
        <w:rPr>
          <w:rFonts w:eastAsia="Times New Roman" w:cstheme="minorHAnsi"/>
          <w:b/>
          <w:bCs/>
          <w:color w:val="7F7F7F" w:themeColor="text1" w:themeTint="80"/>
          <w:sz w:val="24"/>
          <w:szCs w:val="24"/>
          <w:bdr w:val="none" w:sz="0" w:space="0" w:color="auto" w:frame="1"/>
          <w:lang w:eastAsia="en-GB"/>
        </w:rPr>
        <w:t>Equality Policy Objectives</w:t>
      </w:r>
    </w:p>
    <w:p w14:paraId="61D5FC51" w14:textId="693D940D" w:rsidR="000E620A" w:rsidRPr="00CB3C6B" w:rsidRDefault="000E620A" w:rsidP="002448EB">
      <w:pPr>
        <w:shd w:val="clear" w:color="auto" w:fill="FFFFFF"/>
        <w:spacing w:after="0" w:line="240" w:lineRule="auto"/>
        <w:textAlignment w:val="baseline"/>
        <w:rPr>
          <w:rFonts w:eastAsia="Times New Roman" w:cstheme="minorHAnsi"/>
          <w:color w:val="666666"/>
          <w:sz w:val="24"/>
          <w:szCs w:val="24"/>
          <w:lang w:eastAsia="en-GB"/>
        </w:rPr>
      </w:pPr>
    </w:p>
    <w:p w14:paraId="2AD41786" w14:textId="03E6FEE1" w:rsidR="000E620A" w:rsidRPr="00CB3C6B" w:rsidRDefault="000E620A" w:rsidP="000E620A">
      <w:pPr>
        <w:rPr>
          <w:rFonts w:cstheme="minorHAnsi"/>
          <w:color w:val="7F7F7F" w:themeColor="text1" w:themeTint="80"/>
          <w:sz w:val="24"/>
          <w:szCs w:val="24"/>
        </w:rPr>
      </w:pPr>
      <w:r w:rsidRPr="00CB3C6B">
        <w:rPr>
          <w:rFonts w:cstheme="minorHAnsi"/>
          <w:color w:val="7F7F7F" w:themeColor="text1" w:themeTint="80"/>
          <w:sz w:val="24"/>
          <w:szCs w:val="24"/>
        </w:rPr>
        <w:t xml:space="preserve">The aim of this policy is to ensure that everyone is treated fairly and with respect and that members, </w:t>
      </w:r>
      <w:proofErr w:type="spellStart"/>
      <w:r w:rsidRPr="00CB3C6B">
        <w:rPr>
          <w:rFonts w:cstheme="minorHAnsi"/>
          <w:color w:val="7F7F7F" w:themeColor="text1" w:themeTint="80"/>
          <w:sz w:val="24"/>
          <w:szCs w:val="24"/>
        </w:rPr>
        <w:t>non members</w:t>
      </w:r>
      <w:proofErr w:type="spellEnd"/>
      <w:r w:rsidRPr="00CB3C6B">
        <w:rPr>
          <w:rFonts w:cstheme="minorHAnsi"/>
          <w:color w:val="7F7F7F" w:themeColor="text1" w:themeTint="80"/>
          <w:sz w:val="24"/>
          <w:szCs w:val="24"/>
        </w:rPr>
        <w:t xml:space="preserve"> and visiting teams are not denied access to the facilities at E</w:t>
      </w:r>
      <w:r w:rsidR="00B21D32">
        <w:rPr>
          <w:rFonts w:cstheme="minorHAnsi"/>
          <w:color w:val="7F7F7F" w:themeColor="text1" w:themeTint="80"/>
          <w:sz w:val="24"/>
          <w:szCs w:val="24"/>
        </w:rPr>
        <w:t>PC</w:t>
      </w:r>
      <w:r w:rsidRPr="00CB3C6B">
        <w:rPr>
          <w:rFonts w:cstheme="minorHAnsi"/>
          <w:color w:val="7F7F7F" w:themeColor="text1" w:themeTint="80"/>
          <w:sz w:val="24"/>
          <w:szCs w:val="24"/>
        </w:rPr>
        <w:t xml:space="preserve"> because of a discriminatory reason. </w:t>
      </w:r>
    </w:p>
    <w:p w14:paraId="242A1182" w14:textId="11D64BB4" w:rsidR="000E620A" w:rsidRPr="005C175E" w:rsidRDefault="00B21D32" w:rsidP="005A5D3E">
      <w:pPr>
        <w:numPr>
          <w:ilvl w:val="0"/>
          <w:numId w:val="7"/>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Pr>
          <w:rFonts w:eastAsia="Times New Roman" w:cstheme="minorHAnsi"/>
          <w:color w:val="7F7F7F" w:themeColor="text1" w:themeTint="80"/>
          <w:sz w:val="24"/>
          <w:szCs w:val="24"/>
          <w:lang w:eastAsia="en-GB"/>
        </w:rPr>
        <w:t>Ely Padel Club</w:t>
      </w:r>
      <w:r w:rsidR="00F75598" w:rsidRPr="005C175E">
        <w:rPr>
          <w:rFonts w:eastAsia="Times New Roman" w:cstheme="minorHAnsi"/>
          <w:color w:val="7F7F7F" w:themeColor="text1" w:themeTint="80"/>
          <w:sz w:val="24"/>
          <w:szCs w:val="24"/>
          <w:lang w:eastAsia="en-GB"/>
        </w:rPr>
        <w:t xml:space="preserve"> (E</w:t>
      </w:r>
      <w:r>
        <w:rPr>
          <w:rFonts w:eastAsia="Times New Roman" w:cstheme="minorHAnsi"/>
          <w:color w:val="7F7F7F" w:themeColor="text1" w:themeTint="80"/>
          <w:sz w:val="24"/>
          <w:szCs w:val="24"/>
          <w:lang w:eastAsia="en-GB"/>
        </w:rPr>
        <w:t>PC</w:t>
      </w:r>
      <w:r w:rsidR="00F75598" w:rsidRPr="005C175E">
        <w:rPr>
          <w:rFonts w:eastAsia="Times New Roman" w:cstheme="minorHAnsi"/>
          <w:color w:val="7F7F7F" w:themeColor="text1" w:themeTint="80"/>
          <w:sz w:val="24"/>
          <w:szCs w:val="24"/>
          <w:lang w:eastAsia="en-GB"/>
        </w:rPr>
        <w:t>)</w:t>
      </w:r>
      <w:r w:rsidR="002448EB" w:rsidRPr="005C175E">
        <w:rPr>
          <w:rFonts w:eastAsia="Times New Roman" w:cstheme="minorHAnsi"/>
          <w:color w:val="7F7F7F" w:themeColor="text1" w:themeTint="80"/>
          <w:sz w:val="24"/>
          <w:szCs w:val="24"/>
          <w:lang w:eastAsia="en-GB"/>
        </w:rPr>
        <w:t xml:space="preserve"> is fully committed to the principles of equality of opportunity and is responsible for ensuring that </w:t>
      </w:r>
      <w:r w:rsidR="00F75598" w:rsidRPr="005C175E">
        <w:rPr>
          <w:rFonts w:eastAsia="Times New Roman" w:cstheme="minorHAnsi"/>
          <w:color w:val="7F7F7F" w:themeColor="text1" w:themeTint="80"/>
          <w:sz w:val="24"/>
          <w:szCs w:val="24"/>
          <w:lang w:eastAsia="en-GB"/>
        </w:rPr>
        <w:t>committee members, Club members</w:t>
      </w:r>
      <w:r w:rsidR="002448EB" w:rsidRPr="005C175E">
        <w:rPr>
          <w:rFonts w:eastAsia="Times New Roman" w:cstheme="minorHAnsi"/>
          <w:color w:val="7F7F7F" w:themeColor="text1" w:themeTint="80"/>
          <w:sz w:val="24"/>
          <w:szCs w:val="24"/>
          <w:lang w:eastAsia="en-GB"/>
        </w:rPr>
        <w:t xml:space="preserve">, volunteers, participants or </w:t>
      </w:r>
      <w:r w:rsidR="00F75598" w:rsidRPr="005C175E">
        <w:rPr>
          <w:rFonts w:eastAsia="Times New Roman" w:cstheme="minorHAnsi"/>
          <w:color w:val="7F7F7F" w:themeColor="text1" w:themeTint="80"/>
          <w:sz w:val="24"/>
          <w:szCs w:val="24"/>
          <w:lang w:eastAsia="en-GB"/>
        </w:rPr>
        <w:t>spectators</w:t>
      </w:r>
      <w:r w:rsidR="002448EB" w:rsidRPr="005C175E">
        <w:rPr>
          <w:rFonts w:eastAsia="Times New Roman" w:cstheme="minorHAnsi"/>
          <w:color w:val="7F7F7F" w:themeColor="text1" w:themeTint="80"/>
          <w:sz w:val="24"/>
          <w:szCs w:val="24"/>
          <w:lang w:eastAsia="en-GB"/>
        </w:rPr>
        <w:t xml:space="preserve"> (together “Stakeholders”) are unlawfully discriminated against because of age, disability, gender reassignment, marriage and civil partnership, pregnancy and maternity, race, religion or belief, sex and sexual orientation (together the “Protected Characteristics”)</w:t>
      </w:r>
    </w:p>
    <w:p w14:paraId="724D977F" w14:textId="0BE6018E" w:rsidR="002448EB" w:rsidRPr="002448EB" w:rsidRDefault="002448EB" w:rsidP="002448EB">
      <w:pPr>
        <w:numPr>
          <w:ilvl w:val="0"/>
          <w:numId w:val="7"/>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In addition</w:t>
      </w:r>
      <w:r w:rsidR="00F75598" w:rsidRPr="00CB3C6B">
        <w:rPr>
          <w:rFonts w:eastAsia="Times New Roman" w:cstheme="minorHAnsi"/>
          <w:color w:val="7F7F7F" w:themeColor="text1" w:themeTint="80"/>
          <w:sz w:val="24"/>
          <w:szCs w:val="24"/>
          <w:lang w:eastAsia="en-GB"/>
        </w:rPr>
        <w:t>,</w:t>
      </w:r>
      <w:r w:rsidRPr="002448EB">
        <w:rPr>
          <w:rFonts w:eastAsia="Times New Roman" w:cstheme="minorHAnsi"/>
          <w:color w:val="7F7F7F" w:themeColor="text1" w:themeTint="80"/>
          <w:sz w:val="24"/>
          <w:szCs w:val="24"/>
          <w:lang w:eastAsia="en-GB"/>
        </w:rPr>
        <w:t xml:space="preserve"> </w:t>
      </w:r>
      <w:r w:rsidR="00B21D32">
        <w:rPr>
          <w:rFonts w:eastAsia="Times New Roman" w:cstheme="minorHAnsi"/>
          <w:color w:val="7F7F7F" w:themeColor="text1" w:themeTint="80"/>
          <w:sz w:val="24"/>
          <w:szCs w:val="24"/>
          <w:lang w:eastAsia="en-GB"/>
        </w:rPr>
        <w:t>EPC</w:t>
      </w:r>
      <w:r w:rsidRPr="002448EB">
        <w:rPr>
          <w:rFonts w:eastAsia="Times New Roman" w:cstheme="minorHAnsi"/>
          <w:color w:val="7F7F7F" w:themeColor="text1" w:themeTint="80"/>
          <w:sz w:val="24"/>
          <w:szCs w:val="24"/>
          <w:lang w:eastAsia="en-GB"/>
        </w:rPr>
        <w:t xml:space="preserve"> recognises that we live in a diverse society and will endeavour to ensure that all Stakeholders are given the same opportunities regardless of their socio-economic backgrounds.</w:t>
      </w:r>
    </w:p>
    <w:p w14:paraId="25B9C9B7" w14:textId="3215D3E1" w:rsidR="002448EB" w:rsidRPr="00CB3C6B" w:rsidRDefault="00F75598" w:rsidP="002448EB">
      <w:pPr>
        <w:numPr>
          <w:ilvl w:val="0"/>
          <w:numId w:val="7"/>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CB3C6B">
        <w:rPr>
          <w:rFonts w:eastAsia="Times New Roman" w:cstheme="minorHAnsi"/>
          <w:color w:val="7F7F7F" w:themeColor="text1" w:themeTint="80"/>
          <w:sz w:val="24"/>
          <w:szCs w:val="24"/>
          <w:lang w:eastAsia="en-GB"/>
        </w:rPr>
        <w:t>E</w:t>
      </w:r>
      <w:r w:rsidR="00B21D32">
        <w:rPr>
          <w:rFonts w:eastAsia="Times New Roman" w:cstheme="minorHAnsi"/>
          <w:color w:val="7F7F7F" w:themeColor="text1" w:themeTint="80"/>
          <w:sz w:val="24"/>
          <w:szCs w:val="24"/>
          <w:lang w:eastAsia="en-GB"/>
        </w:rPr>
        <w:t>PC</w:t>
      </w:r>
      <w:r w:rsidR="002448EB" w:rsidRPr="002448EB">
        <w:rPr>
          <w:rFonts w:eastAsia="Times New Roman" w:cstheme="minorHAnsi"/>
          <w:color w:val="7F7F7F" w:themeColor="text1" w:themeTint="80"/>
          <w:sz w:val="24"/>
          <w:szCs w:val="24"/>
          <w:lang w:eastAsia="en-GB"/>
        </w:rPr>
        <w:t xml:space="preserve"> encourages partner organisations, including affiliated associations, suppliers, sponsors and </w:t>
      </w:r>
      <w:r w:rsidRPr="00CB3C6B">
        <w:rPr>
          <w:rFonts w:eastAsia="Times New Roman" w:cstheme="minorHAnsi"/>
          <w:color w:val="7F7F7F" w:themeColor="text1" w:themeTint="80"/>
          <w:sz w:val="24"/>
          <w:szCs w:val="24"/>
          <w:lang w:eastAsia="en-GB"/>
        </w:rPr>
        <w:t>facility hirers</w:t>
      </w:r>
      <w:r w:rsidR="002448EB" w:rsidRPr="002448EB">
        <w:rPr>
          <w:rFonts w:eastAsia="Times New Roman" w:cstheme="minorHAnsi"/>
          <w:color w:val="7F7F7F" w:themeColor="text1" w:themeTint="80"/>
          <w:sz w:val="24"/>
          <w:szCs w:val="24"/>
          <w:lang w:eastAsia="en-GB"/>
        </w:rPr>
        <w:t>, to adopt and demonstrate their commitment to the principles and practice of equality as set out in this equality policy</w:t>
      </w:r>
    </w:p>
    <w:p w14:paraId="00878273" w14:textId="77777777" w:rsidR="00F75598" w:rsidRPr="002448EB" w:rsidRDefault="00F75598" w:rsidP="00F75598">
      <w:p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p>
    <w:p w14:paraId="637C3E94" w14:textId="77777777" w:rsidR="002448EB" w:rsidRPr="002448EB" w:rsidRDefault="002448EB" w:rsidP="002448EB">
      <w:pPr>
        <w:shd w:val="clear" w:color="auto" w:fill="FFFFFF"/>
        <w:spacing w:after="0" w:line="240" w:lineRule="auto"/>
        <w:textAlignment w:val="baseline"/>
        <w:rPr>
          <w:rFonts w:eastAsia="Times New Roman" w:cstheme="minorHAnsi"/>
          <w:color w:val="7F7F7F" w:themeColor="text1" w:themeTint="80"/>
          <w:sz w:val="24"/>
          <w:szCs w:val="24"/>
          <w:lang w:eastAsia="en-GB"/>
        </w:rPr>
      </w:pPr>
      <w:r w:rsidRPr="002448EB">
        <w:rPr>
          <w:rFonts w:eastAsia="Times New Roman" w:cstheme="minorHAnsi"/>
          <w:b/>
          <w:bCs/>
          <w:color w:val="7F7F7F" w:themeColor="text1" w:themeTint="80"/>
          <w:sz w:val="24"/>
          <w:szCs w:val="24"/>
          <w:bdr w:val="none" w:sz="0" w:space="0" w:color="auto" w:frame="1"/>
          <w:lang w:eastAsia="en-GB"/>
        </w:rPr>
        <w:t>Purpose of the Policy</w:t>
      </w:r>
    </w:p>
    <w:p w14:paraId="3079B073" w14:textId="59D589D8" w:rsidR="002448EB" w:rsidRPr="002448EB" w:rsidRDefault="00B21D32" w:rsidP="002448EB">
      <w:pPr>
        <w:numPr>
          <w:ilvl w:val="0"/>
          <w:numId w:val="8"/>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Pr>
          <w:rFonts w:eastAsia="Times New Roman" w:cstheme="minorHAnsi"/>
          <w:color w:val="7F7F7F" w:themeColor="text1" w:themeTint="80"/>
          <w:sz w:val="24"/>
          <w:szCs w:val="24"/>
          <w:lang w:eastAsia="en-GB"/>
        </w:rPr>
        <w:t>EPC</w:t>
      </w:r>
      <w:r w:rsidR="002448EB" w:rsidRPr="002448EB">
        <w:rPr>
          <w:rFonts w:eastAsia="Times New Roman" w:cstheme="minorHAnsi"/>
          <w:color w:val="7F7F7F" w:themeColor="text1" w:themeTint="80"/>
          <w:sz w:val="24"/>
          <w:szCs w:val="24"/>
          <w:lang w:eastAsia="en-GB"/>
        </w:rPr>
        <w:t xml:space="preserve"> recognises that individuals (and/or certain groups in our society who share one or more Protected Characteristics) may not have been able to participate equally and fully in the sports related activities in the past. In some </w:t>
      </w:r>
      <w:proofErr w:type="gramStart"/>
      <w:r w:rsidR="002448EB" w:rsidRPr="002448EB">
        <w:rPr>
          <w:rFonts w:eastAsia="Times New Roman" w:cstheme="minorHAnsi"/>
          <w:color w:val="7F7F7F" w:themeColor="text1" w:themeTint="80"/>
          <w:sz w:val="24"/>
          <w:szCs w:val="24"/>
          <w:lang w:eastAsia="en-GB"/>
        </w:rPr>
        <w:t>instances</w:t>
      </w:r>
      <w:proofErr w:type="gramEnd"/>
      <w:r w:rsidR="002448EB" w:rsidRPr="002448EB">
        <w:rPr>
          <w:rFonts w:eastAsia="Times New Roman" w:cstheme="minorHAnsi"/>
          <w:color w:val="7F7F7F" w:themeColor="text1" w:themeTint="80"/>
          <w:sz w:val="24"/>
          <w:szCs w:val="24"/>
          <w:lang w:eastAsia="en-GB"/>
        </w:rPr>
        <w:t xml:space="preserve"> this may have been </w:t>
      </w:r>
      <w:proofErr w:type="gramStart"/>
      <w:r w:rsidR="002448EB" w:rsidRPr="002448EB">
        <w:rPr>
          <w:rFonts w:eastAsia="Times New Roman" w:cstheme="minorHAnsi"/>
          <w:color w:val="7F7F7F" w:themeColor="text1" w:themeTint="80"/>
          <w:sz w:val="24"/>
          <w:szCs w:val="24"/>
          <w:lang w:eastAsia="en-GB"/>
        </w:rPr>
        <w:t>as a result of</w:t>
      </w:r>
      <w:proofErr w:type="gramEnd"/>
      <w:r w:rsidR="002448EB" w:rsidRPr="002448EB">
        <w:rPr>
          <w:rFonts w:eastAsia="Times New Roman" w:cstheme="minorHAnsi"/>
          <w:color w:val="7F7F7F" w:themeColor="text1" w:themeTint="80"/>
          <w:sz w:val="24"/>
          <w:szCs w:val="24"/>
          <w:lang w:eastAsia="en-GB"/>
        </w:rPr>
        <w:t xml:space="preserve"> unlawful discrimination.</w:t>
      </w:r>
    </w:p>
    <w:p w14:paraId="4772E8D8" w14:textId="1CDE5CDE" w:rsidR="002448EB" w:rsidRPr="00CB3C6B" w:rsidRDefault="002448EB" w:rsidP="002448EB">
      <w:pPr>
        <w:numPr>
          <w:ilvl w:val="0"/>
          <w:numId w:val="8"/>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This policy has been produced to try to prevent and address any unlawful discrimination or other unfair treatment, whether intentional or unintentional, direct or indirect, against Stakeholders that may preclude them from participating fully in sports related activities.</w:t>
      </w:r>
    </w:p>
    <w:p w14:paraId="199D762F" w14:textId="77777777" w:rsidR="00F75598" w:rsidRPr="002448EB" w:rsidRDefault="00F75598" w:rsidP="00F75598">
      <w:p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p>
    <w:p w14:paraId="1DFB6900" w14:textId="68E6338A" w:rsidR="002448EB" w:rsidRPr="00CB3C6B" w:rsidRDefault="002448EB" w:rsidP="002448EB">
      <w:pPr>
        <w:shd w:val="clear" w:color="auto" w:fill="FFFFFF"/>
        <w:spacing w:after="0" w:line="240" w:lineRule="auto"/>
        <w:textAlignment w:val="baseline"/>
        <w:rPr>
          <w:rFonts w:eastAsia="Times New Roman" w:cstheme="minorHAnsi"/>
          <w:b/>
          <w:bCs/>
          <w:color w:val="7F7F7F" w:themeColor="text1" w:themeTint="80"/>
          <w:sz w:val="24"/>
          <w:szCs w:val="24"/>
          <w:bdr w:val="none" w:sz="0" w:space="0" w:color="auto" w:frame="1"/>
          <w:lang w:eastAsia="en-GB"/>
        </w:rPr>
      </w:pPr>
      <w:r w:rsidRPr="002448EB">
        <w:rPr>
          <w:rFonts w:eastAsia="Times New Roman" w:cstheme="minorHAnsi"/>
          <w:b/>
          <w:bCs/>
          <w:color w:val="7F7F7F" w:themeColor="text1" w:themeTint="80"/>
          <w:sz w:val="24"/>
          <w:szCs w:val="24"/>
          <w:bdr w:val="none" w:sz="0" w:space="0" w:color="auto" w:frame="1"/>
          <w:lang w:eastAsia="en-GB"/>
        </w:rPr>
        <w:t>Discrimination, Harassment, Bullying and Victimisation</w:t>
      </w:r>
    </w:p>
    <w:p w14:paraId="50D47557" w14:textId="1B61E9ED" w:rsidR="000E620A" w:rsidRPr="00CB3C6B" w:rsidRDefault="00B21D32" w:rsidP="000E620A">
      <w:pPr>
        <w:spacing w:after="0" w:line="240" w:lineRule="auto"/>
        <w:rPr>
          <w:rFonts w:cstheme="minorHAnsi"/>
          <w:color w:val="7F7F7F" w:themeColor="text1" w:themeTint="80"/>
          <w:sz w:val="24"/>
          <w:szCs w:val="24"/>
        </w:rPr>
      </w:pPr>
      <w:r>
        <w:rPr>
          <w:rFonts w:cstheme="minorHAnsi"/>
          <w:color w:val="7F7F7F" w:themeColor="text1" w:themeTint="80"/>
          <w:sz w:val="24"/>
          <w:szCs w:val="24"/>
        </w:rPr>
        <w:t>EPC</w:t>
      </w:r>
      <w:r w:rsidR="000E620A" w:rsidRPr="00CB3C6B">
        <w:rPr>
          <w:rFonts w:cstheme="minorHAnsi"/>
          <w:color w:val="7F7F7F" w:themeColor="text1" w:themeTint="80"/>
          <w:sz w:val="24"/>
          <w:szCs w:val="24"/>
        </w:rPr>
        <w:t xml:space="preserve"> will ensure that it treats its members, non-members and visiting teams fairly and with respect and will ensure that all members of the community have access to its facilities and have opportunities to take part in, and enjoy, its programmes of activities, competitions and events</w:t>
      </w:r>
    </w:p>
    <w:p w14:paraId="62542320" w14:textId="77777777" w:rsidR="000E620A" w:rsidRPr="002448EB" w:rsidRDefault="000E620A" w:rsidP="002448EB">
      <w:pPr>
        <w:shd w:val="clear" w:color="auto" w:fill="FFFFFF"/>
        <w:spacing w:after="0" w:line="240" w:lineRule="auto"/>
        <w:textAlignment w:val="baseline"/>
        <w:rPr>
          <w:rFonts w:eastAsia="Times New Roman" w:cstheme="minorHAnsi"/>
          <w:color w:val="7F7F7F" w:themeColor="text1" w:themeTint="80"/>
          <w:sz w:val="24"/>
          <w:szCs w:val="24"/>
          <w:lang w:eastAsia="en-GB"/>
        </w:rPr>
      </w:pPr>
    </w:p>
    <w:p w14:paraId="50F7D434" w14:textId="48C154BD" w:rsidR="002448EB" w:rsidRPr="002448EB" w:rsidRDefault="00B21D32" w:rsidP="002448EB">
      <w:pPr>
        <w:numPr>
          <w:ilvl w:val="0"/>
          <w:numId w:val="10"/>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Pr>
          <w:rFonts w:eastAsia="Times New Roman" w:cstheme="minorHAnsi"/>
          <w:color w:val="7F7F7F" w:themeColor="text1" w:themeTint="80"/>
          <w:sz w:val="24"/>
          <w:szCs w:val="24"/>
          <w:lang w:eastAsia="en-GB"/>
        </w:rPr>
        <w:t>EPC</w:t>
      </w:r>
      <w:r w:rsidR="002448EB" w:rsidRPr="002448EB">
        <w:rPr>
          <w:rFonts w:eastAsia="Times New Roman" w:cstheme="minorHAnsi"/>
          <w:color w:val="7F7F7F" w:themeColor="text1" w:themeTint="80"/>
          <w:sz w:val="24"/>
          <w:szCs w:val="24"/>
          <w:lang w:eastAsia="en-GB"/>
        </w:rPr>
        <w:t xml:space="preserve"> recognises the following as being unacceptable:</w:t>
      </w:r>
    </w:p>
    <w:p w14:paraId="4E94B95D" w14:textId="77777777" w:rsidR="002448EB" w:rsidRPr="002448EB" w:rsidRDefault="002448EB" w:rsidP="002448EB">
      <w:pPr>
        <w:numPr>
          <w:ilvl w:val="1"/>
          <w:numId w:val="10"/>
        </w:numPr>
        <w:shd w:val="clear" w:color="auto" w:fill="FFFFFF"/>
        <w:spacing w:after="90" w:line="270" w:lineRule="atLeast"/>
        <w:ind w:left="13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Direct Discrimination: treating someone less favourably than you would treat others because of a particular Protected Characteristic(s).</w:t>
      </w:r>
    </w:p>
    <w:p w14:paraId="3A9802E5" w14:textId="77777777" w:rsidR="002448EB" w:rsidRPr="002448EB" w:rsidRDefault="002448EB" w:rsidP="002448EB">
      <w:pPr>
        <w:numPr>
          <w:ilvl w:val="1"/>
          <w:numId w:val="10"/>
        </w:numPr>
        <w:shd w:val="clear" w:color="auto" w:fill="FFFFFF"/>
        <w:spacing w:after="90" w:line="270" w:lineRule="atLeast"/>
        <w:ind w:left="13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Indirect Discrimination: applying a provision, criterion or practice which, on the face of it, applies equally to all but which, in practice can disadvantage individuals with a particular Protected Characteristic(s).  Such requirements or conditions are lawful only if they can be objectively justified.</w:t>
      </w:r>
    </w:p>
    <w:p w14:paraId="74B3EA6C" w14:textId="35781014" w:rsidR="002448EB" w:rsidRPr="002448EB" w:rsidRDefault="002448EB" w:rsidP="002448EB">
      <w:pPr>
        <w:numPr>
          <w:ilvl w:val="0"/>
          <w:numId w:val="10"/>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 xml:space="preserve">Harassment: engaging in unwanted conduct relating to a relevant Protected Characteristic or unwanted conduct of a sexual nature where the conduct has the purpose or effect of violating the recipient’s dignity or creating an intimidating, hostile, degrading, humiliating or offensive environment for the recipient, or any other individual affected by such conduct. </w:t>
      </w:r>
      <w:r w:rsidR="00B21D32">
        <w:rPr>
          <w:rFonts w:eastAsia="Times New Roman" w:cstheme="minorHAnsi"/>
          <w:color w:val="7F7F7F" w:themeColor="text1" w:themeTint="80"/>
          <w:sz w:val="24"/>
          <w:szCs w:val="24"/>
          <w:lang w:eastAsia="en-GB"/>
        </w:rPr>
        <w:t xml:space="preserve">EPC </w:t>
      </w:r>
      <w:r w:rsidRPr="002448EB">
        <w:rPr>
          <w:rFonts w:eastAsia="Times New Roman" w:cstheme="minorHAnsi"/>
          <w:color w:val="7F7F7F" w:themeColor="text1" w:themeTint="80"/>
          <w:sz w:val="24"/>
          <w:szCs w:val="24"/>
          <w:lang w:eastAsia="en-GB"/>
        </w:rPr>
        <w:t xml:space="preserve">is committed to ensuring that its Stakeholders </w:t>
      </w:r>
      <w:proofErr w:type="gramStart"/>
      <w:r w:rsidRPr="002448EB">
        <w:rPr>
          <w:rFonts w:eastAsia="Times New Roman" w:cstheme="minorHAnsi"/>
          <w:color w:val="7F7F7F" w:themeColor="text1" w:themeTint="80"/>
          <w:sz w:val="24"/>
          <w:szCs w:val="24"/>
          <w:lang w:eastAsia="en-GB"/>
        </w:rPr>
        <w:t>are able to</w:t>
      </w:r>
      <w:proofErr w:type="gramEnd"/>
      <w:r w:rsidRPr="002448EB">
        <w:rPr>
          <w:rFonts w:eastAsia="Times New Roman" w:cstheme="minorHAnsi"/>
          <w:color w:val="7F7F7F" w:themeColor="text1" w:themeTint="80"/>
          <w:sz w:val="24"/>
          <w:szCs w:val="24"/>
          <w:lang w:eastAsia="en-GB"/>
        </w:rPr>
        <w:t xml:space="preserve"> conduct their activities free from harassment.</w:t>
      </w:r>
    </w:p>
    <w:p w14:paraId="35352C45" w14:textId="77777777" w:rsidR="002448EB" w:rsidRPr="002448EB" w:rsidRDefault="002448EB" w:rsidP="002448EB">
      <w:pPr>
        <w:numPr>
          <w:ilvl w:val="0"/>
          <w:numId w:val="10"/>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lastRenderedPageBreak/>
        <w:t>Bullying: The misuse of power or position to criticise persistently or to humiliate and undermine an individual’s confidence.</w:t>
      </w:r>
    </w:p>
    <w:p w14:paraId="53F0106F" w14:textId="77777777" w:rsidR="002448EB" w:rsidRPr="002448EB" w:rsidRDefault="002448EB" w:rsidP="002448EB">
      <w:pPr>
        <w:numPr>
          <w:ilvl w:val="0"/>
          <w:numId w:val="10"/>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Victimisation: subjecting someone to a detriment because he or she has in good faith taken action under the Equality Act 2010 (or equivalent legislation) by bringing proceedings, giving evidence or information in relation to proceedings, making an allegation that a person has contravened the Equality Act 2010 (or equivalent legislation) or doing any other thing for the purpose of or in connection with the Equality Act 2010 (or any equivalent legislation)</w:t>
      </w:r>
    </w:p>
    <w:p w14:paraId="763F9EE8" w14:textId="0BC16C65" w:rsidR="000E620A" w:rsidRPr="00CB3C6B" w:rsidRDefault="00B21D32" w:rsidP="00CB3C6B">
      <w:pPr>
        <w:numPr>
          <w:ilvl w:val="0"/>
          <w:numId w:val="10"/>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Pr>
          <w:rFonts w:eastAsia="Times New Roman" w:cstheme="minorHAnsi"/>
          <w:color w:val="7F7F7F" w:themeColor="text1" w:themeTint="80"/>
          <w:sz w:val="24"/>
          <w:szCs w:val="24"/>
          <w:lang w:eastAsia="en-GB"/>
        </w:rPr>
        <w:t>EPC</w:t>
      </w:r>
      <w:r w:rsidR="002448EB" w:rsidRPr="002448EB">
        <w:rPr>
          <w:rFonts w:eastAsia="Times New Roman" w:cstheme="minorHAnsi"/>
          <w:color w:val="7F7F7F" w:themeColor="text1" w:themeTint="80"/>
          <w:sz w:val="24"/>
          <w:szCs w:val="24"/>
          <w:lang w:eastAsia="en-GB"/>
        </w:rPr>
        <w:t xml:space="preserve"> regards discrimination, harassment, bullying or victimisation, as described above, as a serious misconduct. All complaints will be taken seriously and appropriate measures including disciplinary action will be brought against any Stakeholder who unlawfully discriminates against, harasses, bullies or victimises any other person.</w:t>
      </w:r>
    </w:p>
    <w:p w14:paraId="2E86ACC1" w14:textId="77777777" w:rsidR="00F75598" w:rsidRPr="002448EB" w:rsidRDefault="00F75598" w:rsidP="00F75598">
      <w:p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p>
    <w:p w14:paraId="6721E893" w14:textId="77777777" w:rsidR="002448EB" w:rsidRPr="002448EB" w:rsidRDefault="002448EB" w:rsidP="002448EB">
      <w:pPr>
        <w:shd w:val="clear" w:color="auto" w:fill="FFFFFF"/>
        <w:spacing w:after="0" w:line="240" w:lineRule="auto"/>
        <w:textAlignment w:val="baseline"/>
        <w:rPr>
          <w:rFonts w:eastAsia="Times New Roman" w:cstheme="minorHAnsi"/>
          <w:color w:val="7F7F7F" w:themeColor="text1" w:themeTint="80"/>
          <w:sz w:val="24"/>
          <w:szCs w:val="24"/>
          <w:lang w:eastAsia="en-GB"/>
        </w:rPr>
      </w:pPr>
      <w:r w:rsidRPr="002448EB">
        <w:rPr>
          <w:rFonts w:eastAsia="Times New Roman" w:cstheme="minorHAnsi"/>
          <w:b/>
          <w:bCs/>
          <w:color w:val="7F7F7F" w:themeColor="text1" w:themeTint="80"/>
          <w:sz w:val="24"/>
          <w:szCs w:val="24"/>
          <w:bdr w:val="none" w:sz="0" w:space="0" w:color="auto" w:frame="1"/>
          <w:lang w:eastAsia="en-GB"/>
        </w:rPr>
        <w:t>Reasonable Adjustments</w:t>
      </w:r>
    </w:p>
    <w:p w14:paraId="1AE44F15" w14:textId="77777777" w:rsidR="002448EB" w:rsidRPr="002448EB" w:rsidRDefault="002448EB" w:rsidP="002448EB">
      <w:pPr>
        <w:numPr>
          <w:ilvl w:val="0"/>
          <w:numId w:val="11"/>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 xml:space="preserve">When any decision is made about an individual, the only Personal Characteristics that may be </w:t>
      </w:r>
      <w:proofErr w:type="gramStart"/>
      <w:r w:rsidRPr="002448EB">
        <w:rPr>
          <w:rFonts w:eastAsia="Times New Roman" w:cstheme="minorHAnsi"/>
          <w:color w:val="7F7F7F" w:themeColor="text1" w:themeTint="80"/>
          <w:sz w:val="24"/>
          <w:szCs w:val="24"/>
          <w:lang w:eastAsia="en-GB"/>
        </w:rPr>
        <w:t>taken into account</w:t>
      </w:r>
      <w:proofErr w:type="gramEnd"/>
      <w:r w:rsidRPr="002448EB">
        <w:rPr>
          <w:rFonts w:eastAsia="Times New Roman" w:cstheme="minorHAnsi"/>
          <w:color w:val="7F7F7F" w:themeColor="text1" w:themeTint="80"/>
          <w:sz w:val="24"/>
          <w:szCs w:val="24"/>
          <w:lang w:eastAsia="en-GB"/>
        </w:rPr>
        <w:t xml:space="preserve"> are those that are consistent with any relevant legislation and are relevant to the substance of the decision being made.</w:t>
      </w:r>
    </w:p>
    <w:p w14:paraId="43BA9FE3" w14:textId="4E9CA0CA" w:rsidR="002448EB" w:rsidRPr="00CB3C6B" w:rsidRDefault="00B21D32" w:rsidP="002448EB">
      <w:pPr>
        <w:numPr>
          <w:ilvl w:val="0"/>
          <w:numId w:val="11"/>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Pr>
          <w:rFonts w:eastAsia="Times New Roman" w:cstheme="minorHAnsi"/>
          <w:color w:val="7F7F7F" w:themeColor="text1" w:themeTint="80"/>
          <w:sz w:val="24"/>
          <w:szCs w:val="24"/>
          <w:lang w:eastAsia="en-GB"/>
        </w:rPr>
        <w:t>EPC</w:t>
      </w:r>
      <w:r w:rsidR="002448EB" w:rsidRPr="002448EB">
        <w:rPr>
          <w:rFonts w:eastAsia="Times New Roman" w:cstheme="minorHAnsi"/>
          <w:color w:val="7F7F7F" w:themeColor="text1" w:themeTint="80"/>
          <w:sz w:val="24"/>
          <w:szCs w:val="24"/>
          <w:lang w:eastAsia="en-GB"/>
        </w:rPr>
        <w:t xml:space="preserve"> recognises that it has a duty to make reasonable adjustments for disabled persons. </w:t>
      </w:r>
      <w:r>
        <w:rPr>
          <w:rFonts w:eastAsia="Times New Roman" w:cstheme="minorHAnsi"/>
          <w:color w:val="7F7F7F" w:themeColor="text1" w:themeTint="80"/>
          <w:sz w:val="24"/>
          <w:szCs w:val="24"/>
          <w:lang w:eastAsia="en-GB"/>
        </w:rPr>
        <w:t xml:space="preserve">EPC </w:t>
      </w:r>
      <w:r w:rsidR="002448EB" w:rsidRPr="002448EB">
        <w:rPr>
          <w:rFonts w:eastAsia="Times New Roman" w:cstheme="minorHAnsi"/>
          <w:color w:val="7F7F7F" w:themeColor="text1" w:themeTint="80"/>
          <w:sz w:val="24"/>
          <w:szCs w:val="24"/>
          <w:lang w:eastAsia="en-GB"/>
        </w:rPr>
        <w:t>will consider all requests for adjustments and where possible will accommodate reasonable requests and will work with disabled Stakeholders to implement any adjustments that will enable them to participate more fully in sports related activities.</w:t>
      </w:r>
    </w:p>
    <w:p w14:paraId="70B4B498" w14:textId="77777777" w:rsidR="00F75598" w:rsidRPr="002448EB" w:rsidRDefault="00F75598" w:rsidP="00F75598">
      <w:p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p>
    <w:p w14:paraId="69949756" w14:textId="77777777" w:rsidR="002448EB" w:rsidRPr="002448EB" w:rsidRDefault="002448EB" w:rsidP="002448EB">
      <w:pPr>
        <w:shd w:val="clear" w:color="auto" w:fill="FFFFFF"/>
        <w:spacing w:after="0" w:line="240" w:lineRule="auto"/>
        <w:textAlignment w:val="baseline"/>
        <w:rPr>
          <w:rFonts w:eastAsia="Times New Roman" w:cstheme="minorHAnsi"/>
          <w:color w:val="7F7F7F" w:themeColor="text1" w:themeTint="80"/>
          <w:sz w:val="24"/>
          <w:szCs w:val="24"/>
          <w:lang w:eastAsia="en-GB"/>
        </w:rPr>
      </w:pPr>
      <w:r w:rsidRPr="002448EB">
        <w:rPr>
          <w:rFonts w:eastAsia="Times New Roman" w:cstheme="minorHAnsi"/>
          <w:b/>
          <w:bCs/>
          <w:color w:val="7F7F7F" w:themeColor="text1" w:themeTint="80"/>
          <w:sz w:val="24"/>
          <w:szCs w:val="24"/>
          <w:bdr w:val="none" w:sz="0" w:space="0" w:color="auto" w:frame="1"/>
          <w:lang w:eastAsia="en-GB"/>
        </w:rPr>
        <w:t>Transgender Athletes</w:t>
      </w:r>
    </w:p>
    <w:p w14:paraId="047EB036" w14:textId="567B6A30" w:rsidR="002448EB" w:rsidRPr="00CB3C6B" w:rsidRDefault="002448EB" w:rsidP="002448EB">
      <w:pPr>
        <w:numPr>
          <w:ilvl w:val="0"/>
          <w:numId w:val="12"/>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 xml:space="preserve">Any transgender athlete looking to participate in </w:t>
      </w:r>
      <w:r w:rsidR="00B21D32">
        <w:rPr>
          <w:rFonts w:eastAsia="Times New Roman" w:cstheme="minorHAnsi"/>
          <w:color w:val="7F7F7F" w:themeColor="text1" w:themeTint="80"/>
          <w:sz w:val="24"/>
          <w:szCs w:val="24"/>
          <w:lang w:eastAsia="en-GB"/>
        </w:rPr>
        <w:t>EPC</w:t>
      </w:r>
      <w:r w:rsidRPr="002448EB">
        <w:rPr>
          <w:rFonts w:eastAsia="Times New Roman" w:cstheme="minorHAnsi"/>
          <w:color w:val="7F7F7F" w:themeColor="text1" w:themeTint="80"/>
          <w:sz w:val="24"/>
          <w:szCs w:val="24"/>
          <w:lang w:eastAsia="en-GB"/>
        </w:rPr>
        <w:t xml:space="preserve"> sports activities</w:t>
      </w:r>
      <w:r w:rsidR="00E07ABA">
        <w:rPr>
          <w:rFonts w:eastAsia="Times New Roman" w:cstheme="minorHAnsi"/>
          <w:color w:val="7F7F7F" w:themeColor="text1" w:themeTint="80"/>
          <w:sz w:val="24"/>
          <w:szCs w:val="24"/>
          <w:lang w:eastAsia="en-GB"/>
        </w:rPr>
        <w:t xml:space="preserve"> and so use the </w:t>
      </w:r>
      <w:r w:rsidR="00B21D32">
        <w:rPr>
          <w:rFonts w:eastAsia="Times New Roman" w:cstheme="minorHAnsi"/>
          <w:color w:val="7F7F7F" w:themeColor="text1" w:themeTint="80"/>
          <w:sz w:val="24"/>
          <w:szCs w:val="24"/>
          <w:lang w:eastAsia="en-GB"/>
        </w:rPr>
        <w:t>EPC</w:t>
      </w:r>
      <w:r w:rsidR="00E07ABA">
        <w:rPr>
          <w:rFonts w:eastAsia="Times New Roman" w:cstheme="minorHAnsi"/>
          <w:color w:val="7F7F7F" w:themeColor="text1" w:themeTint="80"/>
          <w:sz w:val="24"/>
          <w:szCs w:val="24"/>
          <w:lang w:eastAsia="en-GB"/>
        </w:rPr>
        <w:t xml:space="preserve"> facilities,</w:t>
      </w:r>
      <w:r w:rsidRPr="002448EB">
        <w:rPr>
          <w:rFonts w:eastAsia="Times New Roman" w:cstheme="minorHAnsi"/>
          <w:color w:val="7F7F7F" w:themeColor="text1" w:themeTint="80"/>
          <w:sz w:val="24"/>
          <w:szCs w:val="24"/>
          <w:lang w:eastAsia="en-GB"/>
        </w:rPr>
        <w:t xml:space="preserve"> is requested to contact the </w:t>
      </w:r>
      <w:r w:rsidR="00E07ABA">
        <w:rPr>
          <w:rFonts w:eastAsia="Times New Roman" w:cstheme="minorHAnsi"/>
          <w:color w:val="7F7F7F" w:themeColor="text1" w:themeTint="80"/>
          <w:sz w:val="24"/>
          <w:szCs w:val="24"/>
          <w:lang w:eastAsia="en-GB"/>
        </w:rPr>
        <w:t>Welfare</w:t>
      </w:r>
      <w:r w:rsidRPr="002448EB">
        <w:rPr>
          <w:rFonts w:eastAsia="Times New Roman" w:cstheme="minorHAnsi"/>
          <w:color w:val="7F7F7F" w:themeColor="text1" w:themeTint="80"/>
          <w:sz w:val="24"/>
          <w:szCs w:val="24"/>
          <w:lang w:eastAsia="en-GB"/>
        </w:rPr>
        <w:t xml:space="preserve"> Officer who will work with the transgender athlete to formulate a policy, linked with the </w:t>
      </w:r>
      <w:r w:rsidR="00B21D32">
        <w:rPr>
          <w:rFonts w:eastAsia="Times New Roman" w:cstheme="minorHAnsi"/>
          <w:color w:val="7F7F7F" w:themeColor="text1" w:themeTint="80"/>
          <w:sz w:val="24"/>
          <w:szCs w:val="24"/>
          <w:lang w:eastAsia="en-GB"/>
        </w:rPr>
        <w:t xml:space="preserve">LTA </w:t>
      </w:r>
      <w:r w:rsidRPr="002448EB">
        <w:rPr>
          <w:rFonts w:eastAsia="Times New Roman" w:cstheme="minorHAnsi"/>
          <w:color w:val="7F7F7F" w:themeColor="text1" w:themeTint="80"/>
          <w:sz w:val="24"/>
          <w:szCs w:val="24"/>
          <w:lang w:eastAsia="en-GB"/>
        </w:rPr>
        <w:t>policy. Any such request will be dealt with in the strictest confidence.</w:t>
      </w:r>
    </w:p>
    <w:p w14:paraId="751BD1A4" w14:textId="77777777" w:rsidR="00F75598" w:rsidRPr="002448EB" w:rsidRDefault="00F75598" w:rsidP="00F75598">
      <w:p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p>
    <w:p w14:paraId="0B3AC5A9" w14:textId="688378E4" w:rsidR="002448EB" w:rsidRPr="002448EB" w:rsidRDefault="002448EB" w:rsidP="002448EB">
      <w:pPr>
        <w:shd w:val="clear" w:color="auto" w:fill="FFFFFF"/>
        <w:spacing w:after="0" w:line="240" w:lineRule="auto"/>
        <w:textAlignment w:val="baseline"/>
        <w:rPr>
          <w:rFonts w:eastAsia="Times New Roman" w:cstheme="minorHAnsi"/>
          <w:color w:val="7F7F7F" w:themeColor="text1" w:themeTint="80"/>
          <w:sz w:val="24"/>
          <w:szCs w:val="24"/>
          <w:lang w:eastAsia="en-GB"/>
        </w:rPr>
      </w:pPr>
      <w:r w:rsidRPr="002448EB">
        <w:rPr>
          <w:rFonts w:eastAsia="Times New Roman" w:cstheme="minorHAnsi"/>
          <w:b/>
          <w:bCs/>
          <w:color w:val="7F7F7F" w:themeColor="text1" w:themeTint="80"/>
          <w:sz w:val="24"/>
          <w:szCs w:val="24"/>
          <w:bdr w:val="none" w:sz="0" w:space="0" w:color="auto" w:frame="1"/>
          <w:lang w:eastAsia="en-GB"/>
        </w:rPr>
        <w:t>Responsibility</w:t>
      </w:r>
      <w:r w:rsidR="000E620A" w:rsidRPr="00CB3C6B">
        <w:rPr>
          <w:rFonts w:eastAsia="Times New Roman" w:cstheme="minorHAnsi"/>
          <w:b/>
          <w:bCs/>
          <w:color w:val="7F7F7F" w:themeColor="text1" w:themeTint="80"/>
          <w:sz w:val="24"/>
          <w:szCs w:val="24"/>
          <w:bdr w:val="none" w:sz="0" w:space="0" w:color="auto" w:frame="1"/>
          <w:lang w:eastAsia="en-GB"/>
        </w:rPr>
        <w:t xml:space="preserve"> </w:t>
      </w:r>
      <w:r w:rsidRPr="002448EB">
        <w:rPr>
          <w:rFonts w:eastAsia="Times New Roman" w:cstheme="minorHAnsi"/>
          <w:b/>
          <w:bCs/>
          <w:color w:val="7F7F7F" w:themeColor="text1" w:themeTint="80"/>
          <w:sz w:val="24"/>
          <w:szCs w:val="24"/>
          <w:bdr w:val="none" w:sz="0" w:space="0" w:color="auto" w:frame="1"/>
          <w:lang w:eastAsia="en-GB"/>
        </w:rPr>
        <w:t>and Communication</w:t>
      </w:r>
    </w:p>
    <w:p w14:paraId="68BDA727" w14:textId="77777777" w:rsidR="002448EB" w:rsidRPr="002448EB" w:rsidRDefault="002448EB" w:rsidP="002448EB">
      <w:pPr>
        <w:numPr>
          <w:ilvl w:val="0"/>
          <w:numId w:val="13"/>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The following responsibilities will apply:</w:t>
      </w:r>
    </w:p>
    <w:p w14:paraId="4EC27D4D" w14:textId="3391DD69" w:rsidR="002448EB" w:rsidRPr="002448EB" w:rsidRDefault="002448EB" w:rsidP="002448EB">
      <w:pPr>
        <w:numPr>
          <w:ilvl w:val="1"/>
          <w:numId w:val="13"/>
        </w:numPr>
        <w:shd w:val="clear" w:color="auto" w:fill="FFFFFF"/>
        <w:spacing w:after="90" w:line="270" w:lineRule="atLeast"/>
        <w:ind w:left="13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 xml:space="preserve">The </w:t>
      </w:r>
      <w:r w:rsidR="00B21D32">
        <w:rPr>
          <w:rFonts w:eastAsia="Times New Roman" w:cstheme="minorHAnsi"/>
          <w:color w:val="7F7F7F" w:themeColor="text1" w:themeTint="80"/>
          <w:sz w:val="24"/>
          <w:szCs w:val="24"/>
          <w:lang w:eastAsia="en-GB"/>
        </w:rPr>
        <w:t>EPC Committee is</w:t>
      </w:r>
      <w:r w:rsidRPr="002448EB">
        <w:rPr>
          <w:rFonts w:eastAsia="Times New Roman" w:cstheme="minorHAnsi"/>
          <w:color w:val="7F7F7F" w:themeColor="text1" w:themeTint="80"/>
          <w:sz w:val="24"/>
          <w:szCs w:val="24"/>
          <w:lang w:eastAsia="en-GB"/>
        </w:rPr>
        <w:t xml:space="preserve"> responsible for ensuring that this Equality Policy is implemented, followed, and reviewed when appropriate. The </w:t>
      </w:r>
      <w:r w:rsidR="00B21D32">
        <w:rPr>
          <w:rFonts w:eastAsia="Times New Roman" w:cstheme="minorHAnsi"/>
          <w:color w:val="7F7F7F" w:themeColor="text1" w:themeTint="80"/>
          <w:sz w:val="24"/>
          <w:szCs w:val="24"/>
          <w:lang w:eastAsia="en-GB"/>
        </w:rPr>
        <w:t>EPC Committee</w:t>
      </w:r>
      <w:r w:rsidR="00F75598" w:rsidRPr="00CB3C6B">
        <w:rPr>
          <w:rFonts w:eastAsia="Times New Roman" w:cstheme="minorHAnsi"/>
          <w:color w:val="7F7F7F" w:themeColor="text1" w:themeTint="80"/>
          <w:sz w:val="24"/>
          <w:szCs w:val="24"/>
          <w:lang w:eastAsia="en-GB"/>
        </w:rPr>
        <w:t xml:space="preserve"> are</w:t>
      </w:r>
      <w:r w:rsidRPr="002448EB">
        <w:rPr>
          <w:rFonts w:eastAsia="Times New Roman" w:cstheme="minorHAnsi"/>
          <w:color w:val="7F7F7F" w:themeColor="text1" w:themeTint="80"/>
          <w:sz w:val="24"/>
          <w:szCs w:val="24"/>
          <w:lang w:eastAsia="en-GB"/>
        </w:rPr>
        <w:t xml:space="preserve"> also responsible for ensuring that this Equality Policy is enforced and any breaches are dealt with appropriately.</w:t>
      </w:r>
    </w:p>
    <w:p w14:paraId="1A78A35F" w14:textId="11BF49C6" w:rsidR="002448EB" w:rsidRPr="00CB3C6B" w:rsidRDefault="002448EB" w:rsidP="002448EB">
      <w:pPr>
        <w:numPr>
          <w:ilvl w:val="1"/>
          <w:numId w:val="13"/>
        </w:numPr>
        <w:shd w:val="clear" w:color="auto" w:fill="FFFFFF"/>
        <w:spacing w:after="90" w:line="270" w:lineRule="atLeast"/>
        <w:ind w:left="13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All Stakeholders have the responsibility to respect, follow and promote the spirit and intentions of this Equality Policy.</w:t>
      </w:r>
    </w:p>
    <w:p w14:paraId="1BE22FB5" w14:textId="77777777" w:rsidR="002448EB" w:rsidRPr="002448EB" w:rsidRDefault="002448EB" w:rsidP="002448EB">
      <w:pPr>
        <w:numPr>
          <w:ilvl w:val="0"/>
          <w:numId w:val="13"/>
        </w:numPr>
        <w:shd w:val="clear" w:color="auto" w:fill="FFFFFF"/>
        <w:spacing w:after="90" w:line="270" w:lineRule="atLeast"/>
        <w:ind w:left="4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This Equality Policy will be communicated in the following ways:</w:t>
      </w:r>
    </w:p>
    <w:p w14:paraId="4F4CF00B" w14:textId="77777777" w:rsidR="002448EB" w:rsidRPr="002448EB" w:rsidRDefault="002448EB" w:rsidP="002448EB">
      <w:pPr>
        <w:numPr>
          <w:ilvl w:val="1"/>
          <w:numId w:val="13"/>
        </w:numPr>
        <w:shd w:val="clear" w:color="auto" w:fill="FFFFFF"/>
        <w:spacing w:after="90" w:line="270" w:lineRule="atLeast"/>
        <w:ind w:left="13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Reference will be made to this Equality Policy in the Code of Conduct.</w:t>
      </w:r>
    </w:p>
    <w:p w14:paraId="29B2B608" w14:textId="2101CC63" w:rsidR="000E620A" w:rsidRPr="00CB3C6B" w:rsidRDefault="002448EB" w:rsidP="000E620A">
      <w:pPr>
        <w:numPr>
          <w:ilvl w:val="1"/>
          <w:numId w:val="13"/>
        </w:numPr>
        <w:shd w:val="clear" w:color="auto" w:fill="FFFFFF"/>
        <w:spacing w:after="90" w:line="270" w:lineRule="atLeast"/>
        <w:ind w:left="1350"/>
        <w:textAlignment w:val="baseline"/>
        <w:rPr>
          <w:rFonts w:eastAsia="Times New Roman" w:cstheme="minorHAnsi"/>
          <w:color w:val="7F7F7F" w:themeColor="text1" w:themeTint="80"/>
          <w:sz w:val="24"/>
          <w:szCs w:val="24"/>
          <w:lang w:eastAsia="en-GB"/>
        </w:rPr>
      </w:pPr>
      <w:r w:rsidRPr="002448EB">
        <w:rPr>
          <w:rFonts w:eastAsia="Times New Roman" w:cstheme="minorHAnsi"/>
          <w:color w:val="7F7F7F" w:themeColor="text1" w:themeTint="80"/>
          <w:sz w:val="24"/>
          <w:szCs w:val="24"/>
          <w:lang w:eastAsia="en-GB"/>
        </w:rPr>
        <w:t xml:space="preserve">A copy of this Equality Policy will be publicly available on the </w:t>
      </w:r>
      <w:r w:rsidR="00F75598" w:rsidRPr="00CB3C6B">
        <w:rPr>
          <w:rFonts w:eastAsia="Times New Roman" w:cstheme="minorHAnsi"/>
          <w:color w:val="7F7F7F" w:themeColor="text1" w:themeTint="80"/>
          <w:sz w:val="24"/>
          <w:szCs w:val="24"/>
          <w:lang w:eastAsia="en-GB"/>
        </w:rPr>
        <w:t>E</w:t>
      </w:r>
      <w:r w:rsidR="00B21D32">
        <w:rPr>
          <w:rFonts w:eastAsia="Times New Roman" w:cstheme="minorHAnsi"/>
          <w:color w:val="7F7F7F" w:themeColor="text1" w:themeTint="80"/>
          <w:sz w:val="24"/>
          <w:szCs w:val="24"/>
          <w:lang w:eastAsia="en-GB"/>
        </w:rPr>
        <w:t>PC</w:t>
      </w:r>
      <w:r w:rsidRPr="002448EB">
        <w:rPr>
          <w:rFonts w:eastAsia="Times New Roman" w:cstheme="minorHAnsi"/>
          <w:color w:val="7F7F7F" w:themeColor="text1" w:themeTint="80"/>
          <w:sz w:val="24"/>
          <w:szCs w:val="24"/>
          <w:lang w:eastAsia="en-GB"/>
        </w:rPr>
        <w:t xml:space="preserve"> website and copies in other formats will also be available from </w:t>
      </w:r>
      <w:r w:rsidR="00F75598" w:rsidRPr="00CB3C6B">
        <w:rPr>
          <w:rFonts w:eastAsia="Times New Roman" w:cstheme="minorHAnsi"/>
          <w:color w:val="7F7F7F" w:themeColor="text1" w:themeTint="80"/>
          <w:sz w:val="24"/>
          <w:szCs w:val="24"/>
          <w:lang w:eastAsia="en-GB"/>
        </w:rPr>
        <w:t>E</w:t>
      </w:r>
      <w:r w:rsidR="00B21D32">
        <w:rPr>
          <w:rFonts w:eastAsia="Times New Roman" w:cstheme="minorHAnsi"/>
          <w:color w:val="7F7F7F" w:themeColor="text1" w:themeTint="80"/>
          <w:sz w:val="24"/>
          <w:szCs w:val="24"/>
          <w:lang w:eastAsia="en-GB"/>
        </w:rPr>
        <w:t>PC</w:t>
      </w:r>
      <w:r w:rsidRPr="002448EB">
        <w:rPr>
          <w:rFonts w:eastAsia="Times New Roman" w:cstheme="minorHAnsi"/>
          <w:color w:val="7F7F7F" w:themeColor="text1" w:themeTint="80"/>
          <w:sz w:val="24"/>
          <w:szCs w:val="24"/>
          <w:lang w:eastAsia="en-GB"/>
        </w:rPr>
        <w:t xml:space="preserve">.  </w:t>
      </w:r>
    </w:p>
    <w:p w14:paraId="7881E3AF" w14:textId="77777777" w:rsidR="000E620A" w:rsidRPr="00CB3C6B" w:rsidRDefault="000E620A" w:rsidP="000E620A">
      <w:pPr>
        <w:shd w:val="clear" w:color="auto" w:fill="FFFFFF"/>
        <w:spacing w:after="90" w:line="270" w:lineRule="atLeast"/>
        <w:textAlignment w:val="baseline"/>
        <w:rPr>
          <w:rFonts w:eastAsia="Times New Roman" w:cstheme="minorHAnsi"/>
          <w:b/>
          <w:bCs/>
          <w:color w:val="7F7F7F" w:themeColor="text1" w:themeTint="80"/>
          <w:sz w:val="24"/>
          <w:szCs w:val="24"/>
          <w:bdr w:val="none" w:sz="0" w:space="0" w:color="auto" w:frame="1"/>
          <w:lang w:eastAsia="en-GB"/>
        </w:rPr>
      </w:pPr>
    </w:p>
    <w:p w14:paraId="5A241613" w14:textId="47FE0E92" w:rsidR="002448EB" w:rsidRPr="002448EB" w:rsidRDefault="002448EB" w:rsidP="000E620A">
      <w:pPr>
        <w:shd w:val="clear" w:color="auto" w:fill="FFFFFF"/>
        <w:spacing w:after="90" w:line="270" w:lineRule="atLeast"/>
        <w:textAlignment w:val="baseline"/>
        <w:rPr>
          <w:rFonts w:eastAsia="Times New Roman" w:cstheme="minorHAnsi"/>
          <w:color w:val="7F7F7F" w:themeColor="text1" w:themeTint="80"/>
          <w:sz w:val="24"/>
          <w:szCs w:val="24"/>
          <w:lang w:eastAsia="en-GB"/>
        </w:rPr>
      </w:pPr>
      <w:r w:rsidRPr="002448EB">
        <w:rPr>
          <w:rFonts w:eastAsia="Times New Roman" w:cstheme="minorHAnsi"/>
          <w:b/>
          <w:bCs/>
          <w:color w:val="7F7F7F" w:themeColor="text1" w:themeTint="80"/>
          <w:sz w:val="24"/>
          <w:szCs w:val="24"/>
          <w:bdr w:val="none" w:sz="0" w:space="0" w:color="auto" w:frame="1"/>
          <w:lang w:eastAsia="en-GB"/>
        </w:rPr>
        <w:t>Complaints Procedure</w:t>
      </w:r>
    </w:p>
    <w:p w14:paraId="69D1CCCC" w14:textId="673A0C10" w:rsidR="00CB3C6B" w:rsidRPr="00CB3C6B" w:rsidRDefault="00CB3C6B" w:rsidP="00CB3C6B">
      <w:pPr>
        <w:rPr>
          <w:rFonts w:cstheme="minorHAnsi"/>
          <w:color w:val="7F7F7F" w:themeColor="text1" w:themeTint="80"/>
          <w:sz w:val="24"/>
          <w:szCs w:val="24"/>
        </w:rPr>
      </w:pPr>
      <w:proofErr w:type="gramStart"/>
      <w:r w:rsidRPr="00CB3C6B">
        <w:rPr>
          <w:rFonts w:cstheme="minorHAnsi"/>
          <w:color w:val="7F7F7F" w:themeColor="text1" w:themeTint="80"/>
          <w:sz w:val="24"/>
          <w:szCs w:val="24"/>
        </w:rPr>
        <w:t>In the event that</w:t>
      </w:r>
      <w:proofErr w:type="gramEnd"/>
      <w:r w:rsidRPr="00CB3C6B">
        <w:rPr>
          <w:rFonts w:cstheme="minorHAnsi"/>
          <w:color w:val="7F7F7F" w:themeColor="text1" w:themeTint="80"/>
          <w:sz w:val="24"/>
          <w:szCs w:val="24"/>
        </w:rPr>
        <w:t xml:space="preserve"> any employee, member, visiting team </w:t>
      </w:r>
      <w:r>
        <w:rPr>
          <w:rFonts w:cstheme="minorHAnsi"/>
          <w:color w:val="7F7F7F" w:themeColor="text1" w:themeTint="80"/>
          <w:sz w:val="24"/>
          <w:szCs w:val="24"/>
        </w:rPr>
        <w:t>or</w:t>
      </w:r>
      <w:r w:rsidRPr="00CB3C6B">
        <w:rPr>
          <w:rFonts w:cstheme="minorHAnsi"/>
          <w:color w:val="7F7F7F" w:themeColor="text1" w:themeTint="80"/>
          <w:sz w:val="24"/>
          <w:szCs w:val="24"/>
        </w:rPr>
        <w:t xml:space="preserve"> </w:t>
      </w:r>
      <w:r>
        <w:rPr>
          <w:rFonts w:cstheme="minorHAnsi"/>
          <w:color w:val="7F7F7F" w:themeColor="text1" w:themeTint="80"/>
          <w:sz w:val="24"/>
          <w:szCs w:val="24"/>
        </w:rPr>
        <w:t xml:space="preserve">facility hirer </w:t>
      </w:r>
      <w:r w:rsidRPr="00CB3C6B">
        <w:rPr>
          <w:rFonts w:cstheme="minorHAnsi"/>
          <w:color w:val="7F7F7F" w:themeColor="text1" w:themeTint="80"/>
          <w:sz w:val="24"/>
          <w:szCs w:val="24"/>
        </w:rPr>
        <w:t>feels that he or she has suffered discrimination or harassment in any way or that the policies, rules or code of conduct have been broken they should follow the procedures below.</w:t>
      </w:r>
    </w:p>
    <w:p w14:paraId="1F1642ED" w14:textId="19171F28" w:rsidR="00CB3C6B" w:rsidRPr="00CB3C6B" w:rsidRDefault="00CB3C6B" w:rsidP="00CB3C6B">
      <w:pPr>
        <w:ind w:left="720" w:hanging="720"/>
        <w:rPr>
          <w:rFonts w:cstheme="minorHAnsi"/>
          <w:color w:val="7F7F7F" w:themeColor="text1" w:themeTint="80"/>
          <w:sz w:val="24"/>
          <w:szCs w:val="24"/>
        </w:rPr>
      </w:pPr>
      <w:r w:rsidRPr="00CB3C6B">
        <w:rPr>
          <w:rFonts w:cstheme="minorHAnsi"/>
          <w:color w:val="7F7F7F" w:themeColor="text1" w:themeTint="80"/>
          <w:sz w:val="24"/>
          <w:szCs w:val="24"/>
        </w:rPr>
        <w:t xml:space="preserve">1. </w:t>
      </w:r>
      <w:r w:rsidRPr="00CB3C6B">
        <w:rPr>
          <w:rFonts w:cstheme="minorHAnsi"/>
          <w:color w:val="7F7F7F" w:themeColor="text1" w:themeTint="80"/>
          <w:sz w:val="24"/>
          <w:szCs w:val="24"/>
        </w:rPr>
        <w:tab/>
        <w:t xml:space="preserve">The complainant should report the matter in writing to </w:t>
      </w:r>
      <w:r w:rsidR="00E07ABA">
        <w:rPr>
          <w:rFonts w:cstheme="minorHAnsi"/>
          <w:color w:val="7F7F7F" w:themeColor="text1" w:themeTint="80"/>
          <w:sz w:val="24"/>
          <w:szCs w:val="24"/>
        </w:rPr>
        <w:t>the Welfare Secretary</w:t>
      </w:r>
      <w:r w:rsidR="00B21D32">
        <w:rPr>
          <w:rFonts w:cstheme="minorHAnsi"/>
          <w:color w:val="7F7F7F" w:themeColor="text1" w:themeTint="80"/>
          <w:sz w:val="24"/>
          <w:szCs w:val="24"/>
        </w:rPr>
        <w:t>, Julia Gilbert</w:t>
      </w:r>
      <w:r w:rsidR="00351C91">
        <w:rPr>
          <w:rFonts w:cstheme="minorHAnsi"/>
          <w:color w:val="7F7F7F" w:themeColor="text1" w:themeTint="80"/>
          <w:sz w:val="24"/>
          <w:szCs w:val="24"/>
        </w:rPr>
        <w:t>.</w:t>
      </w:r>
      <w:r w:rsidRPr="00CB3C6B">
        <w:rPr>
          <w:rFonts w:cstheme="minorHAnsi"/>
          <w:color w:val="7F7F7F" w:themeColor="text1" w:themeTint="80"/>
          <w:sz w:val="24"/>
          <w:szCs w:val="24"/>
        </w:rPr>
        <w:t xml:space="preserve"> The report should include:</w:t>
      </w:r>
    </w:p>
    <w:p w14:paraId="3BCD8600" w14:textId="77777777" w:rsidR="00CB3C6B" w:rsidRPr="00CB3C6B" w:rsidRDefault="00CB3C6B" w:rsidP="00CB3C6B">
      <w:pPr>
        <w:numPr>
          <w:ilvl w:val="0"/>
          <w:numId w:val="2"/>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details of what </w:t>
      </w:r>
      <w:proofErr w:type="gramStart"/>
      <w:r w:rsidRPr="00CB3C6B">
        <w:rPr>
          <w:rFonts w:cstheme="minorHAnsi"/>
          <w:color w:val="7F7F7F" w:themeColor="text1" w:themeTint="80"/>
          <w:sz w:val="24"/>
          <w:szCs w:val="24"/>
        </w:rPr>
        <w:t>occurred;</w:t>
      </w:r>
      <w:proofErr w:type="gramEnd"/>
    </w:p>
    <w:p w14:paraId="569A952D" w14:textId="77777777" w:rsidR="00CB3C6B" w:rsidRPr="00CB3C6B" w:rsidRDefault="00CB3C6B" w:rsidP="00CB3C6B">
      <w:pPr>
        <w:numPr>
          <w:ilvl w:val="0"/>
          <w:numId w:val="2"/>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lastRenderedPageBreak/>
        <w:t xml:space="preserve">details of when and where the occurrence took </w:t>
      </w:r>
      <w:proofErr w:type="gramStart"/>
      <w:r w:rsidRPr="00CB3C6B">
        <w:rPr>
          <w:rFonts w:cstheme="minorHAnsi"/>
          <w:color w:val="7F7F7F" w:themeColor="text1" w:themeTint="80"/>
          <w:sz w:val="24"/>
          <w:szCs w:val="24"/>
        </w:rPr>
        <w:t>place;</w:t>
      </w:r>
      <w:proofErr w:type="gramEnd"/>
    </w:p>
    <w:p w14:paraId="0359BDC3" w14:textId="77777777" w:rsidR="00CB3C6B" w:rsidRPr="00CB3C6B" w:rsidRDefault="00CB3C6B" w:rsidP="00CB3C6B">
      <w:pPr>
        <w:numPr>
          <w:ilvl w:val="0"/>
          <w:numId w:val="2"/>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any witness details and copies of any witness </w:t>
      </w:r>
      <w:proofErr w:type="gramStart"/>
      <w:r w:rsidRPr="00CB3C6B">
        <w:rPr>
          <w:rFonts w:cstheme="minorHAnsi"/>
          <w:color w:val="7F7F7F" w:themeColor="text1" w:themeTint="80"/>
          <w:sz w:val="24"/>
          <w:szCs w:val="24"/>
        </w:rPr>
        <w:t>statements;</w:t>
      </w:r>
      <w:proofErr w:type="gramEnd"/>
    </w:p>
    <w:p w14:paraId="24D19039" w14:textId="77777777" w:rsidR="00CB3C6B" w:rsidRPr="00CB3C6B" w:rsidRDefault="00CB3C6B" w:rsidP="00CB3C6B">
      <w:pPr>
        <w:numPr>
          <w:ilvl w:val="0"/>
          <w:numId w:val="2"/>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names of any others who have been treated in a similar way (provided that those people consent to their names being disclosed</w:t>
      </w:r>
      <w:proofErr w:type="gramStart"/>
      <w:r w:rsidRPr="00CB3C6B">
        <w:rPr>
          <w:rFonts w:cstheme="minorHAnsi"/>
          <w:color w:val="7F7F7F" w:themeColor="text1" w:themeTint="80"/>
          <w:sz w:val="24"/>
          <w:szCs w:val="24"/>
        </w:rPr>
        <w:t>);</w:t>
      </w:r>
      <w:proofErr w:type="gramEnd"/>
    </w:p>
    <w:p w14:paraId="16969EE5" w14:textId="77777777" w:rsidR="00CB3C6B" w:rsidRPr="00CB3C6B" w:rsidRDefault="00CB3C6B" w:rsidP="00CB3C6B">
      <w:pPr>
        <w:numPr>
          <w:ilvl w:val="0"/>
          <w:numId w:val="2"/>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details of any former complaints made about the incident, including the date and to whom such complaint was made; and </w:t>
      </w:r>
    </w:p>
    <w:p w14:paraId="2B5A75E8" w14:textId="77777777" w:rsidR="00CB3C6B" w:rsidRPr="00CB3C6B" w:rsidRDefault="00CB3C6B" w:rsidP="00CB3C6B">
      <w:pPr>
        <w:numPr>
          <w:ilvl w:val="0"/>
          <w:numId w:val="2"/>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an indication as to the desired outcome. </w:t>
      </w:r>
    </w:p>
    <w:p w14:paraId="081BB74F" w14:textId="63C5FA08" w:rsidR="00351C91" w:rsidRDefault="00351C91" w:rsidP="00CB3C6B">
      <w:pPr>
        <w:ind w:left="720" w:hanging="720"/>
        <w:rPr>
          <w:rFonts w:cstheme="minorHAnsi"/>
          <w:color w:val="7F7F7F" w:themeColor="text1" w:themeTint="80"/>
          <w:sz w:val="24"/>
          <w:szCs w:val="24"/>
        </w:rPr>
      </w:pPr>
    </w:p>
    <w:p w14:paraId="3D8B7D48" w14:textId="62AEB554" w:rsidR="00CB3C6B" w:rsidRPr="00CB3C6B" w:rsidRDefault="00B21D32" w:rsidP="00CB3C6B">
      <w:pPr>
        <w:ind w:left="720" w:hanging="720"/>
        <w:rPr>
          <w:rFonts w:cstheme="minorHAnsi"/>
          <w:color w:val="7F7F7F" w:themeColor="text1" w:themeTint="80"/>
          <w:sz w:val="24"/>
          <w:szCs w:val="24"/>
        </w:rPr>
      </w:pPr>
      <w:r>
        <w:rPr>
          <w:rFonts w:cstheme="minorHAnsi"/>
          <w:color w:val="7F7F7F" w:themeColor="text1" w:themeTint="80"/>
          <w:sz w:val="24"/>
          <w:szCs w:val="24"/>
        </w:rPr>
        <w:t>2.</w:t>
      </w:r>
      <w:r w:rsidR="00CB3C6B" w:rsidRPr="00CB3C6B">
        <w:rPr>
          <w:rFonts w:cstheme="minorHAnsi"/>
          <w:color w:val="7F7F7F" w:themeColor="text1" w:themeTint="80"/>
          <w:sz w:val="24"/>
          <w:szCs w:val="24"/>
        </w:rPr>
        <w:tab/>
        <w:t xml:space="preserve">If the person accused of discriminatory behaviour is a non-employee, the </w:t>
      </w:r>
      <w:r>
        <w:rPr>
          <w:rFonts w:cstheme="minorHAnsi"/>
          <w:color w:val="7F7F7F" w:themeColor="text1" w:themeTint="80"/>
          <w:sz w:val="24"/>
          <w:szCs w:val="24"/>
        </w:rPr>
        <w:t>Chairman and Welfare Secretary</w:t>
      </w:r>
      <w:r w:rsidR="00CB3C6B" w:rsidRPr="00CB3C6B">
        <w:rPr>
          <w:rFonts w:cstheme="minorHAnsi"/>
          <w:color w:val="7F7F7F" w:themeColor="text1" w:themeTint="80"/>
          <w:sz w:val="24"/>
          <w:szCs w:val="24"/>
        </w:rPr>
        <w:t>:</w:t>
      </w:r>
    </w:p>
    <w:p w14:paraId="2B51FA1D" w14:textId="4A18A75C" w:rsidR="00CB3C6B" w:rsidRPr="00B21D32" w:rsidRDefault="00CB3C6B" w:rsidP="00B21D32">
      <w:pPr>
        <w:pStyle w:val="ListParagraph"/>
        <w:numPr>
          <w:ilvl w:val="1"/>
          <w:numId w:val="22"/>
        </w:numPr>
        <w:spacing w:after="0" w:line="240" w:lineRule="auto"/>
        <w:rPr>
          <w:rFonts w:cstheme="minorHAnsi"/>
          <w:color w:val="7F7F7F" w:themeColor="text1" w:themeTint="80"/>
          <w:sz w:val="24"/>
          <w:szCs w:val="24"/>
        </w:rPr>
      </w:pPr>
      <w:r w:rsidRPr="00B21D32">
        <w:rPr>
          <w:rFonts w:cstheme="minorHAnsi"/>
          <w:color w:val="7F7F7F" w:themeColor="text1" w:themeTint="80"/>
          <w:sz w:val="24"/>
          <w:szCs w:val="24"/>
        </w:rPr>
        <w:t xml:space="preserve">will request that both parties to the complaint submit written evidence regarding the </w:t>
      </w:r>
      <w:r w:rsidR="00B21D32" w:rsidRPr="00B21D32">
        <w:rPr>
          <w:rFonts w:cstheme="minorHAnsi"/>
          <w:color w:val="7F7F7F" w:themeColor="text1" w:themeTint="80"/>
          <w:sz w:val="24"/>
          <w:szCs w:val="24"/>
        </w:rPr>
        <w:t xml:space="preserve">                         </w:t>
      </w:r>
      <w:r w:rsidRPr="00B21D32">
        <w:rPr>
          <w:rFonts w:cstheme="minorHAnsi"/>
          <w:color w:val="7F7F7F" w:themeColor="text1" w:themeTint="80"/>
          <w:sz w:val="24"/>
          <w:szCs w:val="24"/>
        </w:rPr>
        <w:t>incident(s</w:t>
      </w:r>
      <w:proofErr w:type="gramStart"/>
      <w:r w:rsidRPr="00B21D32">
        <w:rPr>
          <w:rFonts w:cstheme="minorHAnsi"/>
          <w:color w:val="7F7F7F" w:themeColor="text1" w:themeTint="80"/>
          <w:sz w:val="24"/>
          <w:szCs w:val="24"/>
        </w:rPr>
        <w:t>);</w:t>
      </w:r>
      <w:proofErr w:type="gramEnd"/>
    </w:p>
    <w:p w14:paraId="02F504E7" w14:textId="1EECF941" w:rsidR="00CB3C6B" w:rsidRPr="00B21D32" w:rsidRDefault="00CB3C6B" w:rsidP="00B21D32">
      <w:pPr>
        <w:pStyle w:val="ListParagraph"/>
        <w:numPr>
          <w:ilvl w:val="1"/>
          <w:numId w:val="22"/>
        </w:numPr>
        <w:spacing w:after="0" w:line="240" w:lineRule="auto"/>
        <w:rPr>
          <w:rFonts w:cstheme="minorHAnsi"/>
          <w:color w:val="7F7F7F" w:themeColor="text1" w:themeTint="80"/>
          <w:sz w:val="24"/>
          <w:szCs w:val="24"/>
        </w:rPr>
      </w:pPr>
      <w:r w:rsidRPr="00B21D32">
        <w:rPr>
          <w:rFonts w:cstheme="minorHAnsi"/>
          <w:color w:val="7F7F7F" w:themeColor="text1" w:themeTint="80"/>
          <w:sz w:val="24"/>
          <w:szCs w:val="24"/>
        </w:rPr>
        <w:t xml:space="preserve">may decide (at their sole discretion) to uphold or dismiss the complaint without holding a </w:t>
      </w:r>
      <w:proofErr w:type="gramStart"/>
      <w:r w:rsidRPr="00B21D32">
        <w:rPr>
          <w:rFonts w:cstheme="minorHAnsi"/>
          <w:color w:val="7F7F7F" w:themeColor="text1" w:themeTint="80"/>
          <w:sz w:val="24"/>
          <w:szCs w:val="24"/>
        </w:rPr>
        <w:t>hearing;</w:t>
      </w:r>
      <w:proofErr w:type="gramEnd"/>
    </w:p>
    <w:p w14:paraId="0CC9C7A5" w14:textId="22876890" w:rsidR="00CB3C6B" w:rsidRPr="00B21D32" w:rsidRDefault="00CB3C6B" w:rsidP="00B21D32">
      <w:pPr>
        <w:pStyle w:val="ListParagraph"/>
        <w:numPr>
          <w:ilvl w:val="1"/>
          <w:numId w:val="22"/>
        </w:numPr>
        <w:spacing w:after="0" w:line="240" w:lineRule="auto"/>
        <w:rPr>
          <w:rFonts w:cstheme="minorHAnsi"/>
          <w:color w:val="7F7F7F" w:themeColor="text1" w:themeTint="80"/>
          <w:sz w:val="24"/>
          <w:szCs w:val="24"/>
        </w:rPr>
      </w:pPr>
      <w:r w:rsidRPr="00B21D32">
        <w:rPr>
          <w:rFonts w:cstheme="minorHAnsi"/>
          <w:color w:val="7F7F7F" w:themeColor="text1" w:themeTint="80"/>
          <w:sz w:val="24"/>
          <w:szCs w:val="24"/>
        </w:rPr>
        <w:t>may (at their sole discretion) hold a hearing (</w:t>
      </w:r>
      <w:proofErr w:type="gramStart"/>
      <w:r w:rsidRPr="00B21D32">
        <w:rPr>
          <w:rFonts w:cstheme="minorHAnsi"/>
          <w:color w:val="7F7F7F" w:themeColor="text1" w:themeTint="80"/>
          <w:sz w:val="24"/>
          <w:szCs w:val="24"/>
        </w:rPr>
        <w:t>whether or not</w:t>
      </w:r>
      <w:proofErr w:type="gramEnd"/>
      <w:r w:rsidRPr="00B21D32">
        <w:rPr>
          <w:rFonts w:cstheme="minorHAnsi"/>
          <w:color w:val="7F7F7F" w:themeColor="text1" w:themeTint="80"/>
          <w:sz w:val="24"/>
          <w:szCs w:val="24"/>
        </w:rPr>
        <w:t xml:space="preserve"> such a hearing is requested by either party) at which both parties will be entitled to attend and present their </w:t>
      </w:r>
      <w:proofErr w:type="gramStart"/>
      <w:r w:rsidRPr="00B21D32">
        <w:rPr>
          <w:rFonts w:cstheme="minorHAnsi"/>
          <w:color w:val="7F7F7F" w:themeColor="text1" w:themeTint="80"/>
          <w:sz w:val="24"/>
          <w:szCs w:val="24"/>
        </w:rPr>
        <w:t>case;</w:t>
      </w:r>
      <w:proofErr w:type="gramEnd"/>
      <w:r w:rsidRPr="00B21D32">
        <w:rPr>
          <w:rFonts w:cstheme="minorHAnsi"/>
          <w:color w:val="7F7F7F" w:themeColor="text1" w:themeTint="80"/>
          <w:sz w:val="24"/>
          <w:szCs w:val="24"/>
        </w:rPr>
        <w:t xml:space="preserve"> </w:t>
      </w:r>
    </w:p>
    <w:p w14:paraId="33FCC17D" w14:textId="355DA02C" w:rsidR="00CB3C6B" w:rsidRPr="00B21D32" w:rsidRDefault="00CB3C6B" w:rsidP="00B21D32">
      <w:pPr>
        <w:pStyle w:val="ListParagraph"/>
        <w:numPr>
          <w:ilvl w:val="1"/>
          <w:numId w:val="22"/>
        </w:numPr>
        <w:spacing w:after="0" w:line="240" w:lineRule="auto"/>
        <w:rPr>
          <w:rFonts w:cstheme="minorHAnsi"/>
          <w:color w:val="7F7F7F" w:themeColor="text1" w:themeTint="80"/>
          <w:sz w:val="24"/>
          <w:szCs w:val="24"/>
        </w:rPr>
      </w:pPr>
      <w:r w:rsidRPr="00B21D32">
        <w:rPr>
          <w:rFonts w:cstheme="minorHAnsi"/>
          <w:color w:val="7F7F7F" w:themeColor="text1" w:themeTint="80"/>
          <w:sz w:val="24"/>
          <w:szCs w:val="24"/>
        </w:rPr>
        <w:t>will have the power to impose any one or more of the following sanctions on any person found to be in breach of any policy, (including the Equality Policy):</w:t>
      </w:r>
    </w:p>
    <w:p w14:paraId="0CF780FB" w14:textId="77777777" w:rsidR="00CB3C6B" w:rsidRPr="00CB3C6B" w:rsidRDefault="00CB3C6B" w:rsidP="00CB3C6B">
      <w:pPr>
        <w:numPr>
          <w:ilvl w:val="0"/>
          <w:numId w:val="4"/>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warn as to future </w:t>
      </w:r>
      <w:proofErr w:type="gramStart"/>
      <w:r w:rsidRPr="00CB3C6B">
        <w:rPr>
          <w:rFonts w:cstheme="minorHAnsi"/>
          <w:color w:val="7F7F7F" w:themeColor="text1" w:themeTint="80"/>
          <w:sz w:val="24"/>
          <w:szCs w:val="24"/>
        </w:rPr>
        <w:t>conduct;</w:t>
      </w:r>
      <w:proofErr w:type="gramEnd"/>
    </w:p>
    <w:p w14:paraId="0E1BE169" w14:textId="77777777" w:rsidR="00CB3C6B" w:rsidRPr="00CB3C6B" w:rsidRDefault="00CB3C6B" w:rsidP="00CB3C6B">
      <w:pPr>
        <w:numPr>
          <w:ilvl w:val="0"/>
          <w:numId w:val="4"/>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suspend from </w:t>
      </w:r>
      <w:proofErr w:type="gramStart"/>
      <w:r w:rsidRPr="00CB3C6B">
        <w:rPr>
          <w:rFonts w:cstheme="minorHAnsi"/>
          <w:color w:val="7F7F7F" w:themeColor="text1" w:themeTint="80"/>
          <w:sz w:val="24"/>
          <w:szCs w:val="24"/>
        </w:rPr>
        <w:t>membership;</w:t>
      </w:r>
      <w:proofErr w:type="gramEnd"/>
    </w:p>
    <w:p w14:paraId="5EA33F27" w14:textId="77777777" w:rsidR="00CB3C6B" w:rsidRPr="00CB3C6B" w:rsidRDefault="00CB3C6B" w:rsidP="00CB3C6B">
      <w:pPr>
        <w:numPr>
          <w:ilvl w:val="0"/>
          <w:numId w:val="4"/>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remove from </w:t>
      </w:r>
      <w:proofErr w:type="gramStart"/>
      <w:r w:rsidRPr="00CB3C6B">
        <w:rPr>
          <w:rFonts w:cstheme="minorHAnsi"/>
          <w:color w:val="7F7F7F" w:themeColor="text1" w:themeTint="80"/>
          <w:sz w:val="24"/>
          <w:szCs w:val="24"/>
        </w:rPr>
        <w:t>membership;</w:t>
      </w:r>
      <w:proofErr w:type="gramEnd"/>
      <w:r w:rsidRPr="00CB3C6B">
        <w:rPr>
          <w:rFonts w:cstheme="minorHAnsi"/>
          <w:color w:val="7F7F7F" w:themeColor="text1" w:themeTint="80"/>
          <w:sz w:val="24"/>
          <w:szCs w:val="24"/>
        </w:rPr>
        <w:t xml:space="preserve"> </w:t>
      </w:r>
    </w:p>
    <w:p w14:paraId="37BAB574" w14:textId="77777777" w:rsidR="00CB3C6B" w:rsidRPr="00CB3C6B" w:rsidRDefault="00CB3C6B" w:rsidP="00CB3C6B">
      <w:pPr>
        <w:numPr>
          <w:ilvl w:val="0"/>
          <w:numId w:val="4"/>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 xml:space="preserve">exclude a non-member from the facility, either temporarily or permanently; and </w:t>
      </w:r>
    </w:p>
    <w:p w14:paraId="5F46614E" w14:textId="77777777" w:rsidR="00B21D32" w:rsidRDefault="00CB3C6B" w:rsidP="00B21D32">
      <w:pPr>
        <w:numPr>
          <w:ilvl w:val="0"/>
          <w:numId w:val="4"/>
        </w:numPr>
        <w:spacing w:after="0" w:line="240" w:lineRule="auto"/>
        <w:rPr>
          <w:rFonts w:cstheme="minorHAnsi"/>
          <w:color w:val="7F7F7F" w:themeColor="text1" w:themeTint="80"/>
          <w:sz w:val="24"/>
          <w:szCs w:val="24"/>
        </w:rPr>
      </w:pPr>
      <w:r w:rsidRPr="00CB3C6B">
        <w:rPr>
          <w:rFonts w:cstheme="minorHAnsi"/>
          <w:color w:val="7F7F7F" w:themeColor="text1" w:themeTint="80"/>
          <w:sz w:val="24"/>
          <w:szCs w:val="24"/>
        </w:rPr>
        <w:t>turn down a non-member’s current and/or future membership applications.</w:t>
      </w:r>
    </w:p>
    <w:p w14:paraId="38E80A1B" w14:textId="1DD85730" w:rsidR="00CB3C6B" w:rsidRPr="00B62158" w:rsidRDefault="00CB3C6B" w:rsidP="00B62158">
      <w:pPr>
        <w:pStyle w:val="ListParagraph"/>
        <w:numPr>
          <w:ilvl w:val="1"/>
          <w:numId w:val="22"/>
        </w:numPr>
        <w:spacing w:after="0" w:line="240" w:lineRule="auto"/>
        <w:rPr>
          <w:rFonts w:cstheme="minorHAnsi"/>
          <w:color w:val="7F7F7F" w:themeColor="text1" w:themeTint="80"/>
          <w:sz w:val="24"/>
          <w:szCs w:val="24"/>
        </w:rPr>
      </w:pPr>
      <w:r w:rsidRPr="00B62158">
        <w:rPr>
          <w:rFonts w:cstheme="minorHAnsi"/>
          <w:color w:val="7F7F7F" w:themeColor="text1" w:themeTint="80"/>
          <w:sz w:val="24"/>
          <w:szCs w:val="24"/>
        </w:rPr>
        <w:t>will provide both parties with written reasons for its decision to uphold or dismiss the complaint within one (1) calendar month of such decision being made.</w:t>
      </w:r>
    </w:p>
    <w:p w14:paraId="28EED925" w14:textId="73015068" w:rsidR="00CB3C6B" w:rsidRPr="00E60342" w:rsidRDefault="00CB3C6B" w:rsidP="00CB3C6B">
      <w:pPr>
        <w:ind w:left="1440" w:hanging="720"/>
        <w:rPr>
          <w:rFonts w:cstheme="minorHAnsi"/>
          <w:b/>
          <w:sz w:val="24"/>
          <w:szCs w:val="24"/>
        </w:rPr>
      </w:pPr>
    </w:p>
    <w:p w14:paraId="7548C98B" w14:textId="22870CB3" w:rsidR="005C175E" w:rsidRPr="00E60342" w:rsidRDefault="005C175E" w:rsidP="005C175E">
      <w:pPr>
        <w:rPr>
          <w:rFonts w:cstheme="minorHAnsi"/>
          <w:b/>
          <w:color w:val="7F7F7F" w:themeColor="text1" w:themeTint="80"/>
          <w:sz w:val="24"/>
          <w:szCs w:val="24"/>
        </w:rPr>
      </w:pPr>
      <w:r w:rsidRPr="00E60342">
        <w:rPr>
          <w:rFonts w:cstheme="minorHAnsi"/>
          <w:b/>
          <w:color w:val="7F7F7F" w:themeColor="text1" w:themeTint="80"/>
          <w:sz w:val="24"/>
          <w:szCs w:val="24"/>
        </w:rPr>
        <w:t xml:space="preserve">Policy adopted by the </w:t>
      </w:r>
      <w:r w:rsidR="00B21D32">
        <w:rPr>
          <w:rFonts w:cstheme="minorHAnsi"/>
          <w:b/>
          <w:color w:val="7F7F7F" w:themeColor="text1" w:themeTint="80"/>
          <w:sz w:val="24"/>
          <w:szCs w:val="24"/>
        </w:rPr>
        <w:t>EPC Committee September 2025</w:t>
      </w:r>
    </w:p>
    <w:sectPr w:rsidR="005C175E" w:rsidRPr="00E60342" w:rsidSect="00ED5A9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D91"/>
    <w:multiLevelType w:val="multilevel"/>
    <w:tmpl w:val="A000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C4696"/>
    <w:multiLevelType w:val="hybridMultilevel"/>
    <w:tmpl w:val="6E7C2AC8"/>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E516F23"/>
    <w:multiLevelType w:val="multilevel"/>
    <w:tmpl w:val="AF7E1534"/>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15:restartNumberingAfterBreak="0">
    <w:nsid w:val="105A6ECC"/>
    <w:multiLevelType w:val="hybridMultilevel"/>
    <w:tmpl w:val="959CFD66"/>
    <w:lvl w:ilvl="0" w:tplc="08090017">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1DA74EA8"/>
    <w:multiLevelType w:val="multilevel"/>
    <w:tmpl w:val="77CA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84FB9"/>
    <w:multiLevelType w:val="hybridMultilevel"/>
    <w:tmpl w:val="66CC008E"/>
    <w:lvl w:ilvl="0" w:tplc="08090017">
      <w:start w:val="1"/>
      <w:numFmt w:val="lowerLetter"/>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6" w15:restartNumberingAfterBreak="0">
    <w:nsid w:val="368F3843"/>
    <w:multiLevelType w:val="multilevel"/>
    <w:tmpl w:val="4D1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797924"/>
    <w:multiLevelType w:val="hybridMultilevel"/>
    <w:tmpl w:val="7B26EE94"/>
    <w:lvl w:ilvl="0" w:tplc="39060D2E">
      <w:start w:val="1"/>
      <w:numFmt w:val="bullet"/>
      <w:lvlText w:val=""/>
      <w:lvlJc w:val="left"/>
      <w:pPr>
        <w:tabs>
          <w:tab w:val="num" w:pos="432"/>
        </w:tabs>
        <w:ind w:left="432" w:hanging="432"/>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B7F7F"/>
    <w:multiLevelType w:val="multilevel"/>
    <w:tmpl w:val="D8D05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19725F"/>
    <w:multiLevelType w:val="multilevel"/>
    <w:tmpl w:val="11EA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A2127D"/>
    <w:multiLevelType w:val="hybridMultilevel"/>
    <w:tmpl w:val="D1DA4818"/>
    <w:lvl w:ilvl="0" w:tplc="0809000F">
      <w:start w:val="1"/>
      <w:numFmt w:val="decimal"/>
      <w:lvlText w:val="%1."/>
      <w:lvlJc w:val="lef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1" w15:restartNumberingAfterBreak="0">
    <w:nsid w:val="42BE3DA4"/>
    <w:multiLevelType w:val="multilevel"/>
    <w:tmpl w:val="DADE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971A80"/>
    <w:multiLevelType w:val="hybridMultilevel"/>
    <w:tmpl w:val="AADE8EDC"/>
    <w:lvl w:ilvl="0" w:tplc="00DA0256">
      <w:start w:val="1"/>
      <w:numFmt w:val="decimal"/>
      <w:lvlText w:val="%1"/>
      <w:lvlJc w:val="left"/>
      <w:pPr>
        <w:ind w:left="15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D5691"/>
    <w:multiLevelType w:val="multilevel"/>
    <w:tmpl w:val="77349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E66C9"/>
    <w:multiLevelType w:val="multilevel"/>
    <w:tmpl w:val="0D4E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32571"/>
    <w:multiLevelType w:val="hybridMultilevel"/>
    <w:tmpl w:val="34B80600"/>
    <w:lvl w:ilvl="0" w:tplc="073CE400">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7C1227"/>
    <w:multiLevelType w:val="hybridMultilevel"/>
    <w:tmpl w:val="079C36EA"/>
    <w:lvl w:ilvl="0" w:tplc="08090017">
      <w:start w:val="1"/>
      <w:numFmt w:val="lowerLetter"/>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17" w15:restartNumberingAfterBreak="0">
    <w:nsid w:val="588A7F93"/>
    <w:multiLevelType w:val="multilevel"/>
    <w:tmpl w:val="1BA8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013D9"/>
    <w:multiLevelType w:val="multilevel"/>
    <w:tmpl w:val="34807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A31BE0"/>
    <w:multiLevelType w:val="hybridMultilevel"/>
    <w:tmpl w:val="1756881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7DC66909"/>
    <w:multiLevelType w:val="multilevel"/>
    <w:tmpl w:val="AC98E168"/>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6555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096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61198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754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836568">
    <w:abstractNumId w:val="7"/>
  </w:num>
  <w:num w:numId="6" w16cid:durableId="783694133">
    <w:abstractNumId w:val="15"/>
  </w:num>
  <w:num w:numId="7" w16cid:durableId="402220483">
    <w:abstractNumId w:val="0"/>
  </w:num>
  <w:num w:numId="8" w16cid:durableId="1428888856">
    <w:abstractNumId w:val="14"/>
  </w:num>
  <w:num w:numId="9" w16cid:durableId="1605070548">
    <w:abstractNumId w:val="17"/>
  </w:num>
  <w:num w:numId="10" w16cid:durableId="1543177049">
    <w:abstractNumId w:val="13"/>
  </w:num>
  <w:num w:numId="11" w16cid:durableId="393241130">
    <w:abstractNumId w:val="11"/>
  </w:num>
  <w:num w:numId="12" w16cid:durableId="944995652">
    <w:abstractNumId w:val="18"/>
  </w:num>
  <w:num w:numId="13" w16cid:durableId="67046341">
    <w:abstractNumId w:val="8"/>
  </w:num>
  <w:num w:numId="14" w16cid:durableId="2112780695">
    <w:abstractNumId w:val="9"/>
  </w:num>
  <w:num w:numId="15" w16cid:durableId="658077431">
    <w:abstractNumId w:val="4"/>
  </w:num>
  <w:num w:numId="16" w16cid:durableId="391774296">
    <w:abstractNumId w:val="6"/>
  </w:num>
  <w:num w:numId="17" w16cid:durableId="1781759764">
    <w:abstractNumId w:val="20"/>
  </w:num>
  <w:num w:numId="18" w16cid:durableId="1326741686">
    <w:abstractNumId w:val="5"/>
  </w:num>
  <w:num w:numId="19" w16cid:durableId="1652447744">
    <w:abstractNumId w:val="1"/>
  </w:num>
  <w:num w:numId="20" w16cid:durableId="939876945">
    <w:abstractNumId w:val="3"/>
  </w:num>
  <w:num w:numId="21" w16cid:durableId="1842157034">
    <w:abstractNumId w:val="10"/>
  </w:num>
  <w:num w:numId="22" w16cid:durableId="1987318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EB"/>
    <w:rsid w:val="00061B58"/>
    <w:rsid w:val="00071A2F"/>
    <w:rsid w:val="000C1037"/>
    <w:rsid w:val="000E620A"/>
    <w:rsid w:val="002448EB"/>
    <w:rsid w:val="002E7D30"/>
    <w:rsid w:val="0030147B"/>
    <w:rsid w:val="00351C91"/>
    <w:rsid w:val="003D6B25"/>
    <w:rsid w:val="004B01BE"/>
    <w:rsid w:val="004B69F3"/>
    <w:rsid w:val="005C175E"/>
    <w:rsid w:val="006825F0"/>
    <w:rsid w:val="008A499A"/>
    <w:rsid w:val="00B21D32"/>
    <w:rsid w:val="00B62158"/>
    <w:rsid w:val="00C76B4D"/>
    <w:rsid w:val="00CB3C6B"/>
    <w:rsid w:val="00D20F81"/>
    <w:rsid w:val="00D66DC5"/>
    <w:rsid w:val="00E07ABA"/>
    <w:rsid w:val="00E60342"/>
    <w:rsid w:val="00EC7232"/>
    <w:rsid w:val="00ED5A90"/>
    <w:rsid w:val="00F75598"/>
    <w:rsid w:val="00FE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B9C4"/>
  <w15:chartTrackingRefBased/>
  <w15:docId w15:val="{DFE712E9-DC95-42DA-9222-35789D8B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448EB"/>
    <w:rPr>
      <w:color w:val="0000FF"/>
      <w:u w:val="single"/>
    </w:rPr>
  </w:style>
  <w:style w:type="paragraph" w:styleId="ListParagraph">
    <w:name w:val="List Paragraph"/>
    <w:basedOn w:val="Normal"/>
    <w:uiPriority w:val="34"/>
    <w:qFormat/>
    <w:rsid w:val="00B21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68731">
      <w:bodyDiv w:val="1"/>
      <w:marLeft w:val="0"/>
      <w:marRight w:val="0"/>
      <w:marTop w:val="0"/>
      <w:marBottom w:val="0"/>
      <w:divBdr>
        <w:top w:val="none" w:sz="0" w:space="0" w:color="auto"/>
        <w:left w:val="none" w:sz="0" w:space="0" w:color="auto"/>
        <w:bottom w:val="none" w:sz="0" w:space="0" w:color="auto"/>
        <w:right w:val="none" w:sz="0" w:space="0" w:color="auto"/>
      </w:divBdr>
    </w:div>
    <w:div w:id="686642789">
      <w:bodyDiv w:val="1"/>
      <w:marLeft w:val="0"/>
      <w:marRight w:val="0"/>
      <w:marTop w:val="0"/>
      <w:marBottom w:val="0"/>
      <w:divBdr>
        <w:top w:val="none" w:sz="0" w:space="0" w:color="auto"/>
        <w:left w:val="none" w:sz="0" w:space="0" w:color="auto"/>
        <w:bottom w:val="none" w:sz="0" w:space="0" w:color="auto"/>
        <w:right w:val="none" w:sz="0" w:space="0" w:color="auto"/>
      </w:divBdr>
    </w:div>
    <w:div w:id="15929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Gilbert</dc:creator>
  <cp:keywords/>
  <dc:description/>
  <cp:lastModifiedBy>Julia Gilbert</cp:lastModifiedBy>
  <cp:revision>2</cp:revision>
  <cp:lastPrinted>2023-05-17T18:14:00Z</cp:lastPrinted>
  <dcterms:created xsi:type="dcterms:W3CDTF">2025-07-06T13:38:00Z</dcterms:created>
  <dcterms:modified xsi:type="dcterms:W3CDTF">2025-07-06T13:38:00Z</dcterms:modified>
</cp:coreProperties>
</file>